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9D17B" w14:textId="77777777" w:rsidR="00A2781D" w:rsidRPr="00FC3227" w:rsidRDefault="00BC3E97" w:rsidP="00FC3227">
      <w:pPr>
        <w:pStyle w:val="Heading1"/>
        <w:rPr>
          <w:rFonts w:cstheme="majorHAnsi"/>
        </w:rPr>
      </w:pPr>
      <w:bookmarkStart w:id="0" w:name="_Toc213412151"/>
      <w:r w:rsidRPr="00FC3227">
        <w:rPr>
          <w:rFonts w:cstheme="majorHAnsi"/>
        </w:rPr>
        <w:t>Justice, Equity, Diversity and Inclusion (JEDI) Policy</w:t>
      </w:r>
      <w:bookmarkEnd w:id="0"/>
    </w:p>
    <w:p w14:paraId="06A6172E" w14:textId="77777777" w:rsidR="00A2781D" w:rsidRDefault="00BC3E97">
      <w:pPr>
        <w:rPr>
          <w:rFonts w:asciiTheme="majorHAnsi" w:hAnsiTheme="majorHAnsi" w:cstheme="majorHAnsi"/>
        </w:rPr>
      </w:pPr>
      <w:r w:rsidRPr="00FC3227">
        <w:rPr>
          <w:rFonts w:asciiTheme="majorHAnsi" w:hAnsiTheme="majorHAnsi" w:cstheme="majorHAnsi"/>
        </w:rPr>
        <w:t>Version 2 – November 2025</w:t>
      </w:r>
      <w:r w:rsidRPr="00FC3227">
        <w:rPr>
          <w:rFonts w:asciiTheme="majorHAnsi" w:hAnsiTheme="majorHAnsi" w:cstheme="majorHAnsi"/>
        </w:rPr>
        <w:br/>
        <w:t>Next Review Date: November 2026</w:t>
      </w:r>
      <w:r w:rsidRPr="00FC3227">
        <w:rPr>
          <w:rFonts w:asciiTheme="majorHAnsi" w:hAnsiTheme="majorHAnsi" w:cstheme="majorHAnsi"/>
        </w:rPr>
        <w:br/>
        <w:t>Approved by: Alison Phillips, Director, Kindred CSR</w:t>
      </w:r>
    </w:p>
    <w:sdt>
      <w:sdtPr>
        <w:rPr>
          <w:lang w:val="en-GB"/>
        </w:rPr>
        <w:id w:val="-1258663723"/>
        <w:docPartObj>
          <w:docPartGallery w:val="Table of Contents"/>
          <w:docPartUnique/>
        </w:docPartObj>
      </w:sdtPr>
      <w:sdtEndPr>
        <w:rPr>
          <w:rFonts w:asciiTheme="minorHAnsi" w:eastAsiaTheme="minorEastAsia" w:hAnsiTheme="minorHAnsi" w:cstheme="minorBidi"/>
          <w:color w:val="auto"/>
          <w:sz w:val="22"/>
          <w:szCs w:val="22"/>
          <w:lang w:val="en-US"/>
        </w:rPr>
      </w:sdtEndPr>
      <w:sdtContent>
        <w:p w14:paraId="6FFF0333" w14:textId="344F88CE" w:rsidR="00FC3227" w:rsidRDefault="00FC3227">
          <w:pPr>
            <w:pStyle w:val="TOCHeading"/>
          </w:pPr>
          <w:r>
            <w:rPr>
              <w:lang w:val="en-GB"/>
            </w:rPr>
            <w:t>Contents</w:t>
          </w:r>
        </w:p>
        <w:p w14:paraId="2E329539" w14:textId="4C8731D3" w:rsidR="00FC3227" w:rsidRDefault="00FC3227">
          <w:pPr>
            <w:pStyle w:val="TOC1"/>
            <w:tabs>
              <w:tab w:val="right" w:leader="dot" w:pos="8630"/>
            </w:tabs>
            <w:rPr>
              <w:noProof/>
            </w:rPr>
          </w:pPr>
          <w:r>
            <w:fldChar w:fldCharType="begin"/>
          </w:r>
          <w:r>
            <w:instrText xml:space="preserve"> TOC \o "1-3" \h \z \u </w:instrText>
          </w:r>
          <w:r>
            <w:fldChar w:fldCharType="separate"/>
          </w:r>
          <w:hyperlink w:anchor="_Toc213412151" w:history="1">
            <w:r w:rsidRPr="00ED53C8">
              <w:rPr>
                <w:rStyle w:val="Hyperlink"/>
                <w:rFonts w:cstheme="majorHAnsi"/>
                <w:noProof/>
              </w:rPr>
              <w:t>Justice, Equity, Diversity and Inclusion (JEDI) Policy</w:t>
            </w:r>
            <w:r>
              <w:rPr>
                <w:noProof/>
                <w:webHidden/>
              </w:rPr>
              <w:tab/>
            </w:r>
            <w:r>
              <w:rPr>
                <w:noProof/>
                <w:webHidden/>
              </w:rPr>
              <w:fldChar w:fldCharType="begin"/>
            </w:r>
            <w:r>
              <w:rPr>
                <w:noProof/>
                <w:webHidden/>
              </w:rPr>
              <w:instrText xml:space="preserve"> PAGEREF _Toc213412151 \h </w:instrText>
            </w:r>
            <w:r>
              <w:rPr>
                <w:noProof/>
                <w:webHidden/>
              </w:rPr>
            </w:r>
            <w:r>
              <w:rPr>
                <w:noProof/>
                <w:webHidden/>
              </w:rPr>
              <w:fldChar w:fldCharType="separate"/>
            </w:r>
            <w:r>
              <w:rPr>
                <w:noProof/>
                <w:webHidden/>
              </w:rPr>
              <w:t>1</w:t>
            </w:r>
            <w:r>
              <w:rPr>
                <w:noProof/>
                <w:webHidden/>
              </w:rPr>
              <w:fldChar w:fldCharType="end"/>
            </w:r>
          </w:hyperlink>
        </w:p>
        <w:p w14:paraId="659380AC" w14:textId="0A668D8F" w:rsidR="00FC3227" w:rsidRDefault="00FC3227">
          <w:pPr>
            <w:pStyle w:val="TOC2"/>
            <w:tabs>
              <w:tab w:val="right" w:leader="dot" w:pos="8630"/>
            </w:tabs>
            <w:rPr>
              <w:noProof/>
            </w:rPr>
          </w:pPr>
          <w:hyperlink w:anchor="_Toc213412152" w:history="1">
            <w:r w:rsidRPr="00ED53C8">
              <w:rPr>
                <w:rStyle w:val="Hyperlink"/>
                <w:rFonts w:cstheme="majorHAnsi"/>
                <w:noProof/>
              </w:rPr>
              <w:t>1. Purpose and Commitment</w:t>
            </w:r>
            <w:r>
              <w:rPr>
                <w:noProof/>
                <w:webHidden/>
              </w:rPr>
              <w:tab/>
            </w:r>
            <w:r>
              <w:rPr>
                <w:noProof/>
                <w:webHidden/>
              </w:rPr>
              <w:fldChar w:fldCharType="begin"/>
            </w:r>
            <w:r>
              <w:rPr>
                <w:noProof/>
                <w:webHidden/>
              </w:rPr>
              <w:instrText xml:space="preserve"> PAGEREF _Toc213412152 \h </w:instrText>
            </w:r>
            <w:r>
              <w:rPr>
                <w:noProof/>
                <w:webHidden/>
              </w:rPr>
            </w:r>
            <w:r>
              <w:rPr>
                <w:noProof/>
                <w:webHidden/>
              </w:rPr>
              <w:fldChar w:fldCharType="separate"/>
            </w:r>
            <w:r>
              <w:rPr>
                <w:noProof/>
                <w:webHidden/>
              </w:rPr>
              <w:t>1</w:t>
            </w:r>
            <w:r>
              <w:rPr>
                <w:noProof/>
                <w:webHidden/>
              </w:rPr>
              <w:fldChar w:fldCharType="end"/>
            </w:r>
          </w:hyperlink>
        </w:p>
        <w:p w14:paraId="66BC45EF" w14:textId="1AE45AD3" w:rsidR="00FC3227" w:rsidRDefault="00FC3227">
          <w:pPr>
            <w:pStyle w:val="TOC2"/>
            <w:tabs>
              <w:tab w:val="right" w:leader="dot" w:pos="8630"/>
            </w:tabs>
            <w:rPr>
              <w:noProof/>
            </w:rPr>
          </w:pPr>
          <w:hyperlink w:anchor="_Toc213412153" w:history="1">
            <w:r w:rsidRPr="00ED53C8">
              <w:rPr>
                <w:rStyle w:val="Hyperlink"/>
                <w:rFonts w:cstheme="majorHAnsi"/>
                <w:noProof/>
              </w:rPr>
              <w:t>2. Legal and Ethical Framework</w:t>
            </w:r>
            <w:r>
              <w:rPr>
                <w:noProof/>
                <w:webHidden/>
              </w:rPr>
              <w:tab/>
            </w:r>
            <w:r>
              <w:rPr>
                <w:noProof/>
                <w:webHidden/>
              </w:rPr>
              <w:fldChar w:fldCharType="begin"/>
            </w:r>
            <w:r>
              <w:rPr>
                <w:noProof/>
                <w:webHidden/>
              </w:rPr>
              <w:instrText xml:space="preserve"> PAGEREF _Toc213412153 \h </w:instrText>
            </w:r>
            <w:r>
              <w:rPr>
                <w:noProof/>
                <w:webHidden/>
              </w:rPr>
            </w:r>
            <w:r>
              <w:rPr>
                <w:noProof/>
                <w:webHidden/>
              </w:rPr>
              <w:fldChar w:fldCharType="separate"/>
            </w:r>
            <w:r>
              <w:rPr>
                <w:noProof/>
                <w:webHidden/>
              </w:rPr>
              <w:t>1</w:t>
            </w:r>
            <w:r>
              <w:rPr>
                <w:noProof/>
                <w:webHidden/>
              </w:rPr>
              <w:fldChar w:fldCharType="end"/>
            </w:r>
          </w:hyperlink>
        </w:p>
        <w:p w14:paraId="5FD3E0E7" w14:textId="69AC654B" w:rsidR="00FC3227" w:rsidRDefault="00FC3227">
          <w:pPr>
            <w:pStyle w:val="TOC2"/>
            <w:tabs>
              <w:tab w:val="right" w:leader="dot" w:pos="8630"/>
            </w:tabs>
            <w:rPr>
              <w:noProof/>
            </w:rPr>
          </w:pPr>
          <w:hyperlink w:anchor="_Toc213412154" w:history="1">
            <w:r w:rsidRPr="00ED53C8">
              <w:rPr>
                <w:rStyle w:val="Hyperlink"/>
                <w:rFonts w:cstheme="majorHAnsi"/>
                <w:noProof/>
              </w:rPr>
              <w:t>3. Scope</w:t>
            </w:r>
            <w:r>
              <w:rPr>
                <w:noProof/>
                <w:webHidden/>
              </w:rPr>
              <w:tab/>
            </w:r>
            <w:r>
              <w:rPr>
                <w:noProof/>
                <w:webHidden/>
              </w:rPr>
              <w:fldChar w:fldCharType="begin"/>
            </w:r>
            <w:r>
              <w:rPr>
                <w:noProof/>
                <w:webHidden/>
              </w:rPr>
              <w:instrText xml:space="preserve"> PAGEREF _Toc213412154 \h </w:instrText>
            </w:r>
            <w:r>
              <w:rPr>
                <w:noProof/>
                <w:webHidden/>
              </w:rPr>
            </w:r>
            <w:r>
              <w:rPr>
                <w:noProof/>
                <w:webHidden/>
              </w:rPr>
              <w:fldChar w:fldCharType="separate"/>
            </w:r>
            <w:r>
              <w:rPr>
                <w:noProof/>
                <w:webHidden/>
              </w:rPr>
              <w:t>1</w:t>
            </w:r>
            <w:r>
              <w:rPr>
                <w:noProof/>
                <w:webHidden/>
              </w:rPr>
              <w:fldChar w:fldCharType="end"/>
            </w:r>
          </w:hyperlink>
        </w:p>
        <w:p w14:paraId="5E67DA27" w14:textId="245F950A" w:rsidR="00FC3227" w:rsidRDefault="00FC3227">
          <w:pPr>
            <w:pStyle w:val="TOC2"/>
            <w:tabs>
              <w:tab w:val="right" w:leader="dot" w:pos="8630"/>
            </w:tabs>
            <w:rPr>
              <w:noProof/>
            </w:rPr>
          </w:pPr>
          <w:hyperlink w:anchor="_Toc213412155" w:history="1">
            <w:r w:rsidRPr="00ED53C8">
              <w:rPr>
                <w:rStyle w:val="Hyperlink"/>
                <w:rFonts w:cstheme="majorHAnsi"/>
                <w:noProof/>
              </w:rPr>
              <w:t>4. JEDI Principles</w:t>
            </w:r>
            <w:r>
              <w:rPr>
                <w:noProof/>
                <w:webHidden/>
              </w:rPr>
              <w:tab/>
            </w:r>
            <w:r>
              <w:rPr>
                <w:noProof/>
                <w:webHidden/>
              </w:rPr>
              <w:fldChar w:fldCharType="begin"/>
            </w:r>
            <w:r>
              <w:rPr>
                <w:noProof/>
                <w:webHidden/>
              </w:rPr>
              <w:instrText xml:space="preserve"> PAGEREF _Toc213412155 \h </w:instrText>
            </w:r>
            <w:r>
              <w:rPr>
                <w:noProof/>
                <w:webHidden/>
              </w:rPr>
            </w:r>
            <w:r>
              <w:rPr>
                <w:noProof/>
                <w:webHidden/>
              </w:rPr>
              <w:fldChar w:fldCharType="separate"/>
            </w:r>
            <w:r>
              <w:rPr>
                <w:noProof/>
                <w:webHidden/>
              </w:rPr>
              <w:t>2</w:t>
            </w:r>
            <w:r>
              <w:rPr>
                <w:noProof/>
                <w:webHidden/>
              </w:rPr>
              <w:fldChar w:fldCharType="end"/>
            </w:r>
          </w:hyperlink>
        </w:p>
        <w:p w14:paraId="5128FB02" w14:textId="59482045" w:rsidR="00FC3227" w:rsidRDefault="00FC3227">
          <w:pPr>
            <w:pStyle w:val="TOC2"/>
            <w:tabs>
              <w:tab w:val="right" w:leader="dot" w:pos="8630"/>
            </w:tabs>
            <w:rPr>
              <w:noProof/>
            </w:rPr>
          </w:pPr>
          <w:hyperlink w:anchor="_Toc213412156" w:history="1">
            <w:r w:rsidRPr="00ED53C8">
              <w:rPr>
                <w:rStyle w:val="Hyperlink"/>
                <w:rFonts w:cstheme="majorHAnsi"/>
                <w:noProof/>
              </w:rPr>
              <w:t>5. Aims and Objectives</w:t>
            </w:r>
            <w:r>
              <w:rPr>
                <w:noProof/>
                <w:webHidden/>
              </w:rPr>
              <w:tab/>
            </w:r>
            <w:r>
              <w:rPr>
                <w:noProof/>
                <w:webHidden/>
              </w:rPr>
              <w:fldChar w:fldCharType="begin"/>
            </w:r>
            <w:r>
              <w:rPr>
                <w:noProof/>
                <w:webHidden/>
              </w:rPr>
              <w:instrText xml:space="preserve"> PAGEREF _Toc213412156 \h </w:instrText>
            </w:r>
            <w:r>
              <w:rPr>
                <w:noProof/>
                <w:webHidden/>
              </w:rPr>
            </w:r>
            <w:r>
              <w:rPr>
                <w:noProof/>
                <w:webHidden/>
              </w:rPr>
              <w:fldChar w:fldCharType="separate"/>
            </w:r>
            <w:r>
              <w:rPr>
                <w:noProof/>
                <w:webHidden/>
              </w:rPr>
              <w:t>2</w:t>
            </w:r>
            <w:r>
              <w:rPr>
                <w:noProof/>
                <w:webHidden/>
              </w:rPr>
              <w:fldChar w:fldCharType="end"/>
            </w:r>
          </w:hyperlink>
        </w:p>
        <w:p w14:paraId="2C326AB2" w14:textId="1DA9B533" w:rsidR="00FC3227" w:rsidRDefault="00FC3227">
          <w:pPr>
            <w:pStyle w:val="TOC2"/>
            <w:tabs>
              <w:tab w:val="right" w:leader="dot" w:pos="8630"/>
            </w:tabs>
            <w:rPr>
              <w:noProof/>
            </w:rPr>
          </w:pPr>
          <w:hyperlink w:anchor="_Toc213412157" w:history="1">
            <w:r w:rsidRPr="00ED53C8">
              <w:rPr>
                <w:rStyle w:val="Hyperlink"/>
                <w:rFonts w:cstheme="majorHAnsi"/>
                <w:noProof/>
              </w:rPr>
              <w:t>6. Roles and Responsibilities</w:t>
            </w:r>
            <w:r>
              <w:rPr>
                <w:noProof/>
                <w:webHidden/>
              </w:rPr>
              <w:tab/>
            </w:r>
            <w:r>
              <w:rPr>
                <w:noProof/>
                <w:webHidden/>
              </w:rPr>
              <w:fldChar w:fldCharType="begin"/>
            </w:r>
            <w:r>
              <w:rPr>
                <w:noProof/>
                <w:webHidden/>
              </w:rPr>
              <w:instrText xml:space="preserve"> PAGEREF _Toc213412157 \h </w:instrText>
            </w:r>
            <w:r>
              <w:rPr>
                <w:noProof/>
                <w:webHidden/>
              </w:rPr>
            </w:r>
            <w:r>
              <w:rPr>
                <w:noProof/>
                <w:webHidden/>
              </w:rPr>
              <w:fldChar w:fldCharType="separate"/>
            </w:r>
            <w:r>
              <w:rPr>
                <w:noProof/>
                <w:webHidden/>
              </w:rPr>
              <w:t>2</w:t>
            </w:r>
            <w:r>
              <w:rPr>
                <w:noProof/>
                <w:webHidden/>
              </w:rPr>
              <w:fldChar w:fldCharType="end"/>
            </w:r>
          </w:hyperlink>
        </w:p>
        <w:p w14:paraId="253408E1" w14:textId="182458BC" w:rsidR="00FC3227" w:rsidRDefault="00FC3227">
          <w:pPr>
            <w:pStyle w:val="TOC2"/>
            <w:tabs>
              <w:tab w:val="right" w:leader="dot" w:pos="8630"/>
            </w:tabs>
            <w:rPr>
              <w:noProof/>
            </w:rPr>
          </w:pPr>
          <w:hyperlink w:anchor="_Toc213412158" w:history="1">
            <w:r w:rsidRPr="00ED53C8">
              <w:rPr>
                <w:rStyle w:val="Hyperlink"/>
                <w:rFonts w:cstheme="majorHAnsi"/>
                <w:noProof/>
              </w:rPr>
              <w:t>7. Implementation and Learning</w:t>
            </w:r>
            <w:r>
              <w:rPr>
                <w:noProof/>
                <w:webHidden/>
              </w:rPr>
              <w:tab/>
            </w:r>
            <w:r>
              <w:rPr>
                <w:noProof/>
                <w:webHidden/>
              </w:rPr>
              <w:fldChar w:fldCharType="begin"/>
            </w:r>
            <w:r>
              <w:rPr>
                <w:noProof/>
                <w:webHidden/>
              </w:rPr>
              <w:instrText xml:space="preserve"> PAGEREF _Toc213412158 \h </w:instrText>
            </w:r>
            <w:r>
              <w:rPr>
                <w:noProof/>
                <w:webHidden/>
              </w:rPr>
            </w:r>
            <w:r>
              <w:rPr>
                <w:noProof/>
                <w:webHidden/>
              </w:rPr>
              <w:fldChar w:fldCharType="separate"/>
            </w:r>
            <w:r>
              <w:rPr>
                <w:noProof/>
                <w:webHidden/>
              </w:rPr>
              <w:t>3</w:t>
            </w:r>
            <w:r>
              <w:rPr>
                <w:noProof/>
                <w:webHidden/>
              </w:rPr>
              <w:fldChar w:fldCharType="end"/>
            </w:r>
          </w:hyperlink>
        </w:p>
        <w:p w14:paraId="58456DE3" w14:textId="7C53B073" w:rsidR="00FC3227" w:rsidRDefault="00FC3227">
          <w:pPr>
            <w:pStyle w:val="TOC2"/>
            <w:tabs>
              <w:tab w:val="right" w:leader="dot" w:pos="8630"/>
            </w:tabs>
            <w:rPr>
              <w:noProof/>
            </w:rPr>
          </w:pPr>
          <w:hyperlink w:anchor="_Toc213412159" w:history="1">
            <w:r w:rsidRPr="00ED53C8">
              <w:rPr>
                <w:rStyle w:val="Hyperlink"/>
                <w:rFonts w:cstheme="majorHAnsi"/>
                <w:noProof/>
              </w:rPr>
              <w:t>8. Monitoring, KPIs, and Reporting</w:t>
            </w:r>
            <w:r>
              <w:rPr>
                <w:noProof/>
                <w:webHidden/>
              </w:rPr>
              <w:tab/>
            </w:r>
            <w:r>
              <w:rPr>
                <w:noProof/>
                <w:webHidden/>
              </w:rPr>
              <w:fldChar w:fldCharType="begin"/>
            </w:r>
            <w:r>
              <w:rPr>
                <w:noProof/>
                <w:webHidden/>
              </w:rPr>
              <w:instrText xml:space="preserve"> PAGEREF _Toc213412159 \h </w:instrText>
            </w:r>
            <w:r>
              <w:rPr>
                <w:noProof/>
                <w:webHidden/>
              </w:rPr>
            </w:r>
            <w:r>
              <w:rPr>
                <w:noProof/>
                <w:webHidden/>
              </w:rPr>
              <w:fldChar w:fldCharType="separate"/>
            </w:r>
            <w:r>
              <w:rPr>
                <w:noProof/>
                <w:webHidden/>
              </w:rPr>
              <w:t>3</w:t>
            </w:r>
            <w:r>
              <w:rPr>
                <w:noProof/>
                <w:webHidden/>
              </w:rPr>
              <w:fldChar w:fldCharType="end"/>
            </w:r>
          </w:hyperlink>
        </w:p>
        <w:p w14:paraId="7A95889C" w14:textId="29D9DF3E" w:rsidR="00FC3227" w:rsidRDefault="00FC3227">
          <w:pPr>
            <w:pStyle w:val="TOC2"/>
            <w:tabs>
              <w:tab w:val="right" w:leader="dot" w:pos="8630"/>
            </w:tabs>
            <w:rPr>
              <w:noProof/>
            </w:rPr>
          </w:pPr>
          <w:hyperlink w:anchor="_Toc213412160" w:history="1">
            <w:r w:rsidRPr="00ED53C8">
              <w:rPr>
                <w:rStyle w:val="Hyperlink"/>
                <w:rFonts w:cstheme="majorHAnsi"/>
                <w:noProof/>
              </w:rPr>
              <w:t>9. Continuous Improvement and Review</w:t>
            </w:r>
            <w:r>
              <w:rPr>
                <w:noProof/>
                <w:webHidden/>
              </w:rPr>
              <w:tab/>
            </w:r>
            <w:r>
              <w:rPr>
                <w:noProof/>
                <w:webHidden/>
              </w:rPr>
              <w:fldChar w:fldCharType="begin"/>
            </w:r>
            <w:r>
              <w:rPr>
                <w:noProof/>
                <w:webHidden/>
              </w:rPr>
              <w:instrText xml:space="preserve"> PAGEREF _Toc213412160 \h </w:instrText>
            </w:r>
            <w:r>
              <w:rPr>
                <w:noProof/>
                <w:webHidden/>
              </w:rPr>
            </w:r>
            <w:r>
              <w:rPr>
                <w:noProof/>
                <w:webHidden/>
              </w:rPr>
              <w:fldChar w:fldCharType="separate"/>
            </w:r>
            <w:r>
              <w:rPr>
                <w:noProof/>
                <w:webHidden/>
              </w:rPr>
              <w:t>4</w:t>
            </w:r>
            <w:r>
              <w:rPr>
                <w:noProof/>
                <w:webHidden/>
              </w:rPr>
              <w:fldChar w:fldCharType="end"/>
            </w:r>
          </w:hyperlink>
        </w:p>
        <w:p w14:paraId="55A6BF22" w14:textId="5153966A" w:rsidR="00FC3227" w:rsidRDefault="00FC3227">
          <w:pPr>
            <w:pStyle w:val="TOC2"/>
            <w:tabs>
              <w:tab w:val="right" w:leader="dot" w:pos="8630"/>
            </w:tabs>
            <w:rPr>
              <w:noProof/>
            </w:rPr>
          </w:pPr>
          <w:hyperlink w:anchor="_Toc213412161" w:history="1">
            <w:r w:rsidRPr="00ED53C8">
              <w:rPr>
                <w:rStyle w:val="Hyperlink"/>
                <w:rFonts w:cstheme="majorHAnsi"/>
                <w:noProof/>
              </w:rPr>
              <w:t>10. Related Policies</w:t>
            </w:r>
            <w:r>
              <w:rPr>
                <w:noProof/>
                <w:webHidden/>
              </w:rPr>
              <w:tab/>
            </w:r>
            <w:r>
              <w:rPr>
                <w:noProof/>
                <w:webHidden/>
              </w:rPr>
              <w:fldChar w:fldCharType="begin"/>
            </w:r>
            <w:r>
              <w:rPr>
                <w:noProof/>
                <w:webHidden/>
              </w:rPr>
              <w:instrText xml:space="preserve"> PAGEREF _Toc213412161 \h </w:instrText>
            </w:r>
            <w:r>
              <w:rPr>
                <w:noProof/>
                <w:webHidden/>
              </w:rPr>
            </w:r>
            <w:r>
              <w:rPr>
                <w:noProof/>
                <w:webHidden/>
              </w:rPr>
              <w:fldChar w:fldCharType="separate"/>
            </w:r>
            <w:r>
              <w:rPr>
                <w:noProof/>
                <w:webHidden/>
              </w:rPr>
              <w:t>4</w:t>
            </w:r>
            <w:r>
              <w:rPr>
                <w:noProof/>
                <w:webHidden/>
              </w:rPr>
              <w:fldChar w:fldCharType="end"/>
            </w:r>
          </w:hyperlink>
        </w:p>
        <w:p w14:paraId="252AB25E" w14:textId="0EBE4451" w:rsidR="00FC3227" w:rsidRDefault="00FC3227">
          <w:r>
            <w:rPr>
              <w:b/>
              <w:bCs/>
            </w:rPr>
            <w:fldChar w:fldCharType="end"/>
          </w:r>
        </w:p>
      </w:sdtContent>
    </w:sdt>
    <w:p w14:paraId="66631342" w14:textId="77777777" w:rsidR="00FC3227" w:rsidRPr="00FC3227" w:rsidRDefault="00FC3227">
      <w:pPr>
        <w:rPr>
          <w:rFonts w:asciiTheme="majorHAnsi" w:hAnsiTheme="majorHAnsi" w:cstheme="majorHAnsi"/>
        </w:rPr>
      </w:pPr>
    </w:p>
    <w:p w14:paraId="2CD3FBBB" w14:textId="77777777" w:rsidR="00A2781D" w:rsidRPr="00FC3227" w:rsidRDefault="00BC3E97">
      <w:pPr>
        <w:pStyle w:val="Heading2"/>
        <w:rPr>
          <w:rFonts w:cstheme="majorHAnsi"/>
        </w:rPr>
      </w:pPr>
      <w:bookmarkStart w:id="1" w:name="_Toc213412152"/>
      <w:r w:rsidRPr="00FC3227">
        <w:rPr>
          <w:rFonts w:cstheme="majorHAnsi"/>
        </w:rPr>
        <w:t>1. Purpose and Commitment</w:t>
      </w:r>
      <w:bookmarkEnd w:id="1"/>
    </w:p>
    <w:p w14:paraId="5B6CFB5D" w14:textId="77777777" w:rsidR="00A2781D" w:rsidRPr="00FC3227" w:rsidRDefault="00BC3E97">
      <w:pPr>
        <w:rPr>
          <w:rFonts w:asciiTheme="majorHAnsi" w:hAnsiTheme="majorHAnsi" w:cstheme="majorHAnsi"/>
        </w:rPr>
      </w:pPr>
      <w:r w:rsidRPr="00FC3227">
        <w:rPr>
          <w:rFonts w:asciiTheme="majorHAnsi" w:hAnsiTheme="majorHAnsi" w:cstheme="majorHAnsi"/>
        </w:rPr>
        <w:t>At Kindred CSR, we are committed to advancing Justice, Equity, Diversity and Inclusion (JEDI) as integral principles of our business strategy, ethical culture, and ESG advisory practice. JEDI means going beyond equality to address systemic barriers and create conditions where all individuals and communities can thrive. As a small, remote-based consultancy with two Directors (one also an employee), we recognise our role as an influencer and partner in shaping a fairer, more inclusive, and sustainable society</w:t>
      </w:r>
      <w:r w:rsidRPr="00FC3227">
        <w:rPr>
          <w:rFonts w:asciiTheme="majorHAnsi" w:hAnsiTheme="majorHAnsi" w:cstheme="majorHAnsi"/>
        </w:rPr>
        <w:t>.</w:t>
      </w:r>
    </w:p>
    <w:p w14:paraId="7EF41518" w14:textId="77777777" w:rsidR="00A2781D" w:rsidRPr="00FC3227" w:rsidRDefault="00BC3E97">
      <w:pPr>
        <w:rPr>
          <w:rFonts w:asciiTheme="majorHAnsi" w:hAnsiTheme="majorHAnsi" w:cstheme="majorHAnsi"/>
        </w:rPr>
      </w:pPr>
      <w:r w:rsidRPr="00FC3227">
        <w:rPr>
          <w:rFonts w:asciiTheme="majorHAnsi" w:hAnsiTheme="majorHAnsi" w:cstheme="majorHAnsi"/>
        </w:rPr>
        <w:t>Our commitment is to:</w:t>
      </w:r>
      <w:r w:rsidRPr="00FC3227">
        <w:rPr>
          <w:rFonts w:asciiTheme="majorHAnsi" w:hAnsiTheme="majorHAnsi" w:cstheme="majorHAnsi"/>
        </w:rPr>
        <w:br/>
        <w:t>• Justice: Actively challenge inequities and embed fairness in all decisions.</w:t>
      </w:r>
      <w:r w:rsidRPr="00FC3227">
        <w:rPr>
          <w:rFonts w:asciiTheme="majorHAnsi" w:hAnsiTheme="majorHAnsi" w:cstheme="majorHAnsi"/>
        </w:rPr>
        <w:br/>
        <w:t>• Equity: Ensure systems and opportunities are designed to provide fair access for everyone.</w:t>
      </w:r>
      <w:r w:rsidRPr="00FC3227">
        <w:rPr>
          <w:rFonts w:asciiTheme="majorHAnsi" w:hAnsiTheme="majorHAnsi" w:cstheme="majorHAnsi"/>
        </w:rPr>
        <w:br/>
        <w:t>• Diversity: Embrace and celebrate difference as a source of creativity, innovation, and strength.</w:t>
      </w:r>
      <w:r w:rsidRPr="00FC3227">
        <w:rPr>
          <w:rFonts w:asciiTheme="majorHAnsi" w:hAnsiTheme="majorHAnsi" w:cstheme="majorHAnsi"/>
        </w:rPr>
        <w:br/>
        <w:t>• Inclusion: Cultivate belonging through respect, accessibility, and shared voice.</w:t>
      </w:r>
    </w:p>
    <w:p w14:paraId="74DA32A6" w14:textId="77777777" w:rsidR="00A2781D" w:rsidRPr="00FC3227" w:rsidRDefault="00BC3E97">
      <w:pPr>
        <w:pStyle w:val="Heading2"/>
        <w:rPr>
          <w:rFonts w:cstheme="majorHAnsi"/>
        </w:rPr>
      </w:pPr>
      <w:bookmarkStart w:id="2" w:name="_Toc213412153"/>
      <w:r w:rsidRPr="00FC3227">
        <w:rPr>
          <w:rFonts w:cstheme="majorHAnsi"/>
        </w:rPr>
        <w:lastRenderedPageBreak/>
        <w:t>2. Legal and Ethical Framework</w:t>
      </w:r>
      <w:bookmarkEnd w:id="2"/>
    </w:p>
    <w:p w14:paraId="71D61119" w14:textId="77777777" w:rsidR="00A2781D" w:rsidRPr="00FC3227" w:rsidRDefault="00BC3E97">
      <w:pPr>
        <w:rPr>
          <w:rFonts w:asciiTheme="majorHAnsi" w:hAnsiTheme="majorHAnsi" w:cstheme="majorHAnsi"/>
        </w:rPr>
      </w:pPr>
      <w:r w:rsidRPr="00FC3227">
        <w:rPr>
          <w:rFonts w:asciiTheme="majorHAnsi" w:hAnsiTheme="majorHAnsi" w:cstheme="majorHAnsi"/>
        </w:rPr>
        <w:t>Kindred CSR complies with and goes beyond UK and international frameworks to ensure respect for human rights and social justice, including:</w:t>
      </w:r>
      <w:r w:rsidRPr="00FC3227">
        <w:rPr>
          <w:rFonts w:asciiTheme="majorHAnsi" w:hAnsiTheme="majorHAnsi" w:cstheme="majorHAnsi"/>
        </w:rPr>
        <w:br/>
        <w:t>• Equality Act 2010 (as amended)</w:t>
      </w:r>
      <w:r w:rsidRPr="00FC3227">
        <w:rPr>
          <w:rFonts w:asciiTheme="majorHAnsi" w:hAnsiTheme="majorHAnsi" w:cstheme="majorHAnsi"/>
        </w:rPr>
        <w:br/>
        <w:t>• Employment Rights Act 1996</w:t>
      </w:r>
      <w:r w:rsidRPr="00FC3227">
        <w:rPr>
          <w:rFonts w:asciiTheme="majorHAnsi" w:hAnsiTheme="majorHAnsi" w:cstheme="majorHAnsi"/>
        </w:rPr>
        <w:br/>
        <w:t>• Human Rights Act 1998</w:t>
      </w:r>
      <w:r w:rsidRPr="00FC3227">
        <w:rPr>
          <w:rFonts w:asciiTheme="majorHAnsi" w:hAnsiTheme="majorHAnsi" w:cstheme="majorHAnsi"/>
        </w:rPr>
        <w:br/>
        <w:t>• Protection from Harassment Act 1997</w:t>
      </w:r>
      <w:r w:rsidRPr="00FC3227">
        <w:rPr>
          <w:rFonts w:asciiTheme="majorHAnsi" w:hAnsiTheme="majorHAnsi" w:cstheme="majorHAnsi"/>
        </w:rPr>
        <w:br/>
        <w:t>• Rehabilitation of Offenders Act 1974</w:t>
      </w:r>
      <w:r w:rsidRPr="00FC3227">
        <w:rPr>
          <w:rFonts w:asciiTheme="majorHAnsi" w:hAnsiTheme="majorHAnsi" w:cstheme="majorHAnsi"/>
        </w:rPr>
        <w:br/>
        <w:t>• The Public Sector Equality Duty (where applicable)</w:t>
      </w:r>
      <w:r w:rsidRPr="00FC3227">
        <w:rPr>
          <w:rFonts w:asciiTheme="majorHAnsi" w:hAnsiTheme="majorHAnsi" w:cstheme="majorHAnsi"/>
        </w:rPr>
        <w:br/>
      </w:r>
      <w:r w:rsidRPr="00FC3227">
        <w:rPr>
          <w:rFonts w:asciiTheme="majorHAnsi" w:hAnsiTheme="majorHAnsi" w:cstheme="majorHAnsi"/>
        </w:rPr>
        <w:br/>
        <w:t>We align our JEDI approach with:</w:t>
      </w:r>
      <w:r w:rsidRPr="00FC3227">
        <w:rPr>
          <w:rFonts w:asciiTheme="majorHAnsi" w:hAnsiTheme="majorHAnsi" w:cstheme="majorHAnsi"/>
        </w:rPr>
        <w:br/>
        <w:t>• B Corp 2025 Framework – JEDI Standards</w:t>
      </w:r>
      <w:r w:rsidRPr="00FC3227">
        <w:rPr>
          <w:rFonts w:asciiTheme="majorHAnsi" w:hAnsiTheme="majorHAnsi" w:cstheme="majorHAnsi"/>
        </w:rPr>
        <w:br/>
        <w:t>• UN Global Compact Principles 1–6</w:t>
      </w:r>
      <w:r w:rsidRPr="00FC3227">
        <w:rPr>
          <w:rFonts w:asciiTheme="majorHAnsi" w:hAnsiTheme="majorHAnsi" w:cstheme="majorHAnsi"/>
        </w:rPr>
        <w:br/>
        <w:t>• ILO Convention 111 (Discrimination in Employment)</w:t>
      </w:r>
      <w:r w:rsidRPr="00FC3227">
        <w:rPr>
          <w:rFonts w:asciiTheme="majorHAnsi" w:hAnsiTheme="majorHAnsi" w:cstheme="majorHAnsi"/>
        </w:rPr>
        <w:br/>
        <w:t>• ISO 30415:2021 – Diversity and Inclusion</w:t>
      </w:r>
      <w:r w:rsidRPr="00FC3227">
        <w:rPr>
          <w:rFonts w:asciiTheme="majorHAnsi" w:hAnsiTheme="majorHAnsi" w:cstheme="majorHAnsi"/>
        </w:rPr>
        <w:br/>
        <w:t>• EcoVadis Labour &amp; Human Rights and Sustainable Procurement Themes</w:t>
      </w:r>
    </w:p>
    <w:p w14:paraId="3C5AE398" w14:textId="77777777" w:rsidR="00A2781D" w:rsidRPr="00FC3227" w:rsidRDefault="00BC3E97">
      <w:pPr>
        <w:pStyle w:val="Heading2"/>
        <w:rPr>
          <w:rFonts w:cstheme="majorHAnsi"/>
        </w:rPr>
      </w:pPr>
      <w:bookmarkStart w:id="3" w:name="_Toc213412154"/>
      <w:r w:rsidRPr="00FC3227">
        <w:rPr>
          <w:rFonts w:cstheme="majorHAnsi"/>
        </w:rPr>
        <w:t>3. Scope</w:t>
      </w:r>
      <w:bookmarkEnd w:id="3"/>
    </w:p>
    <w:p w14:paraId="05DA0D46" w14:textId="77777777" w:rsidR="00A2781D" w:rsidRPr="00FC3227" w:rsidRDefault="00BC3E97">
      <w:pPr>
        <w:rPr>
          <w:rFonts w:asciiTheme="majorHAnsi" w:hAnsiTheme="majorHAnsi" w:cstheme="majorHAnsi"/>
        </w:rPr>
      </w:pPr>
      <w:r w:rsidRPr="00FC3227">
        <w:rPr>
          <w:rFonts w:asciiTheme="majorHAnsi" w:hAnsiTheme="majorHAnsi" w:cstheme="majorHAnsi"/>
        </w:rPr>
        <w:t>This policy applies to all individuals and entities associated with Kindred CSR, including Directors, employees, contractors, freelancers, clients, suppliers, and collaborators. It applies across all activities, including recruitment, procurement, engagement, development, and communications.</w:t>
      </w:r>
    </w:p>
    <w:p w14:paraId="193BDBBF" w14:textId="77777777" w:rsidR="00A2781D" w:rsidRPr="00FC3227" w:rsidRDefault="00BC3E97">
      <w:pPr>
        <w:pStyle w:val="Heading2"/>
        <w:rPr>
          <w:rFonts w:cstheme="majorHAnsi"/>
        </w:rPr>
      </w:pPr>
      <w:bookmarkStart w:id="4" w:name="_Toc213412155"/>
      <w:r w:rsidRPr="00FC3227">
        <w:rPr>
          <w:rFonts w:cstheme="majorHAnsi"/>
        </w:rPr>
        <w:t>4. JEDI Principles</w:t>
      </w:r>
      <w:bookmarkEnd w:id="4"/>
    </w:p>
    <w:p w14:paraId="2869F366" w14:textId="77777777" w:rsidR="00A2781D" w:rsidRPr="00FC3227" w:rsidRDefault="00BC3E97">
      <w:pPr>
        <w:rPr>
          <w:rFonts w:asciiTheme="majorHAnsi" w:hAnsiTheme="majorHAnsi" w:cstheme="majorHAnsi"/>
        </w:rPr>
      </w:pPr>
      <w:r w:rsidRPr="00FC3227">
        <w:rPr>
          <w:rFonts w:asciiTheme="majorHAnsi" w:hAnsiTheme="majorHAnsi" w:cstheme="majorHAnsi"/>
        </w:rPr>
        <w:t>Justice: We recognise inequities are systemic and commit to dismantling barriers and promoting fairness.</w:t>
      </w:r>
    </w:p>
    <w:p w14:paraId="03AB4EB3" w14:textId="77777777" w:rsidR="00A2781D" w:rsidRPr="00FC3227" w:rsidRDefault="00BC3E97">
      <w:pPr>
        <w:rPr>
          <w:rFonts w:asciiTheme="majorHAnsi" w:hAnsiTheme="majorHAnsi" w:cstheme="majorHAnsi"/>
        </w:rPr>
      </w:pPr>
      <w:r w:rsidRPr="00FC3227">
        <w:rPr>
          <w:rFonts w:asciiTheme="majorHAnsi" w:hAnsiTheme="majorHAnsi" w:cstheme="majorHAnsi"/>
        </w:rPr>
        <w:t>Equity: We design processes that provide fair access and equitable outcomes for all.</w:t>
      </w:r>
    </w:p>
    <w:p w14:paraId="5DF6D6CF" w14:textId="77777777" w:rsidR="00A2781D" w:rsidRPr="00FC3227" w:rsidRDefault="00BC3E97">
      <w:pPr>
        <w:rPr>
          <w:rFonts w:asciiTheme="majorHAnsi" w:hAnsiTheme="majorHAnsi" w:cstheme="majorHAnsi"/>
        </w:rPr>
      </w:pPr>
      <w:r w:rsidRPr="00FC3227">
        <w:rPr>
          <w:rFonts w:asciiTheme="majorHAnsi" w:hAnsiTheme="majorHAnsi" w:cstheme="majorHAnsi"/>
        </w:rPr>
        <w:t>Diversity: We seek diverse perspectives, suppliers, and collaborators to enhance creativity and innovation.</w:t>
      </w:r>
    </w:p>
    <w:p w14:paraId="619B9C5D" w14:textId="77777777" w:rsidR="00A2781D" w:rsidRPr="00FC3227" w:rsidRDefault="00BC3E97">
      <w:pPr>
        <w:rPr>
          <w:rFonts w:asciiTheme="majorHAnsi" w:hAnsiTheme="majorHAnsi" w:cstheme="majorHAnsi"/>
        </w:rPr>
      </w:pPr>
      <w:r w:rsidRPr="00FC3227">
        <w:rPr>
          <w:rFonts w:asciiTheme="majorHAnsi" w:hAnsiTheme="majorHAnsi" w:cstheme="majorHAnsi"/>
        </w:rPr>
        <w:t>Inclusion: We create conditions for belonging, respect, and participation across all our interactions.</w:t>
      </w:r>
    </w:p>
    <w:p w14:paraId="29CA7B78" w14:textId="77777777" w:rsidR="00A2781D" w:rsidRPr="00FC3227" w:rsidRDefault="00BC3E97">
      <w:pPr>
        <w:pStyle w:val="Heading2"/>
        <w:rPr>
          <w:rFonts w:cstheme="majorHAnsi"/>
        </w:rPr>
      </w:pPr>
      <w:bookmarkStart w:id="5" w:name="_Toc213412156"/>
      <w:r w:rsidRPr="00FC3227">
        <w:rPr>
          <w:rFonts w:cstheme="majorHAnsi"/>
        </w:rPr>
        <w:t>5. Aims and Objectives</w:t>
      </w:r>
      <w:bookmarkEnd w:id="5"/>
    </w:p>
    <w:p w14:paraId="57EF82B5" w14:textId="77777777" w:rsidR="00A2781D" w:rsidRPr="00FC3227" w:rsidRDefault="00BC3E97">
      <w:pPr>
        <w:rPr>
          <w:rFonts w:asciiTheme="majorHAnsi" w:hAnsiTheme="majorHAnsi" w:cstheme="majorHAnsi"/>
        </w:rPr>
      </w:pPr>
      <w:r w:rsidRPr="00FC3227">
        <w:rPr>
          <w:rFonts w:asciiTheme="majorHAnsi" w:hAnsiTheme="majorHAnsi" w:cstheme="majorHAnsi"/>
        </w:rPr>
        <w:t>Qualitative Objectives:</w:t>
      </w:r>
      <w:r w:rsidRPr="00FC3227">
        <w:rPr>
          <w:rFonts w:asciiTheme="majorHAnsi" w:hAnsiTheme="majorHAnsi" w:cstheme="majorHAnsi"/>
        </w:rPr>
        <w:br/>
        <w:t>1. Embed JEDI principles in all decision-making.</w:t>
      </w:r>
      <w:r w:rsidRPr="00FC3227">
        <w:rPr>
          <w:rFonts w:asciiTheme="majorHAnsi" w:hAnsiTheme="majorHAnsi" w:cstheme="majorHAnsi"/>
        </w:rPr>
        <w:br/>
        <w:t>2. Promote equity and justice through ESG and supply chain engagement.</w:t>
      </w:r>
      <w:r w:rsidRPr="00FC3227">
        <w:rPr>
          <w:rFonts w:asciiTheme="majorHAnsi" w:hAnsiTheme="majorHAnsi" w:cstheme="majorHAnsi"/>
        </w:rPr>
        <w:br/>
        <w:t>3. Cultivate belonging and fair representation.</w:t>
      </w:r>
      <w:r w:rsidRPr="00FC3227">
        <w:rPr>
          <w:rFonts w:asciiTheme="majorHAnsi" w:hAnsiTheme="majorHAnsi" w:cstheme="majorHAnsi"/>
        </w:rPr>
        <w:br/>
        <w:t>4. Ensure accessibility and inclusion across communications.</w:t>
      </w:r>
    </w:p>
    <w:p w14:paraId="1A764AF9" w14:textId="2106FC29" w:rsidR="00A2781D" w:rsidRPr="00FC3227" w:rsidRDefault="00BC3E97">
      <w:pPr>
        <w:rPr>
          <w:rFonts w:asciiTheme="majorHAnsi" w:hAnsiTheme="majorHAnsi" w:cstheme="majorHAnsi"/>
        </w:rPr>
      </w:pPr>
      <w:r w:rsidRPr="00FC3227">
        <w:rPr>
          <w:rFonts w:asciiTheme="majorHAnsi" w:hAnsiTheme="majorHAnsi" w:cstheme="majorHAnsi"/>
        </w:rPr>
        <w:t>Quantitative Objectives (</w:t>
      </w:r>
      <w:r w:rsidR="00FC3227">
        <w:rPr>
          <w:rFonts w:asciiTheme="majorHAnsi" w:hAnsiTheme="majorHAnsi" w:cstheme="majorHAnsi"/>
        </w:rPr>
        <w:t>2</w:t>
      </w:r>
      <w:r w:rsidRPr="00FC3227">
        <w:rPr>
          <w:rFonts w:asciiTheme="majorHAnsi" w:hAnsiTheme="majorHAnsi" w:cstheme="majorHAnsi"/>
        </w:rPr>
        <w:t>026):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7"/>
        <w:gridCol w:w="2877"/>
        <w:gridCol w:w="2876"/>
      </w:tblGrid>
      <w:tr w:rsidR="00A2781D" w:rsidRPr="00FC3227" w14:paraId="5C9D10EB" w14:textId="77777777" w:rsidTr="00FC3227">
        <w:tc>
          <w:tcPr>
            <w:tcW w:w="2880" w:type="dxa"/>
          </w:tcPr>
          <w:p w14:paraId="4726F78A" w14:textId="77777777" w:rsidR="00A2781D" w:rsidRPr="00FC3227" w:rsidRDefault="00BC3E97">
            <w:pPr>
              <w:rPr>
                <w:rFonts w:asciiTheme="majorHAnsi" w:hAnsiTheme="majorHAnsi" w:cstheme="majorHAnsi"/>
              </w:rPr>
            </w:pPr>
            <w:r w:rsidRPr="00FC3227">
              <w:rPr>
                <w:rFonts w:asciiTheme="majorHAnsi" w:hAnsiTheme="majorHAnsi" w:cstheme="majorHAnsi"/>
              </w:rPr>
              <w:lastRenderedPageBreak/>
              <w:t>Objective</w:t>
            </w:r>
          </w:p>
        </w:tc>
        <w:tc>
          <w:tcPr>
            <w:tcW w:w="2880" w:type="dxa"/>
          </w:tcPr>
          <w:p w14:paraId="3CF3551B" w14:textId="77777777" w:rsidR="00A2781D" w:rsidRPr="00FC3227" w:rsidRDefault="00BC3E97">
            <w:pPr>
              <w:rPr>
                <w:rFonts w:asciiTheme="majorHAnsi" w:hAnsiTheme="majorHAnsi" w:cstheme="majorHAnsi"/>
              </w:rPr>
            </w:pPr>
            <w:r w:rsidRPr="00FC3227">
              <w:rPr>
                <w:rFonts w:asciiTheme="majorHAnsi" w:hAnsiTheme="majorHAnsi" w:cstheme="majorHAnsi"/>
              </w:rPr>
              <w:t>Indicator / Target</w:t>
            </w:r>
          </w:p>
        </w:tc>
        <w:tc>
          <w:tcPr>
            <w:tcW w:w="2880" w:type="dxa"/>
          </w:tcPr>
          <w:p w14:paraId="5E14BCD5" w14:textId="77777777" w:rsidR="00A2781D" w:rsidRPr="00FC3227" w:rsidRDefault="00BC3E97">
            <w:pPr>
              <w:rPr>
                <w:rFonts w:asciiTheme="majorHAnsi" w:hAnsiTheme="majorHAnsi" w:cstheme="majorHAnsi"/>
              </w:rPr>
            </w:pPr>
            <w:r w:rsidRPr="00FC3227">
              <w:rPr>
                <w:rFonts w:asciiTheme="majorHAnsi" w:hAnsiTheme="majorHAnsi" w:cstheme="majorHAnsi"/>
              </w:rPr>
              <w:t>Timeline</w:t>
            </w:r>
          </w:p>
        </w:tc>
      </w:tr>
      <w:tr w:rsidR="00A2781D" w:rsidRPr="00FC3227" w14:paraId="56F987F1" w14:textId="77777777" w:rsidTr="00FC3227">
        <w:tc>
          <w:tcPr>
            <w:tcW w:w="2880" w:type="dxa"/>
          </w:tcPr>
          <w:p w14:paraId="109EE389" w14:textId="77777777" w:rsidR="00A2781D" w:rsidRPr="00FC3227" w:rsidRDefault="00BC3E97">
            <w:pPr>
              <w:rPr>
                <w:rFonts w:asciiTheme="majorHAnsi" w:hAnsiTheme="majorHAnsi" w:cstheme="majorHAnsi"/>
              </w:rPr>
            </w:pPr>
            <w:r w:rsidRPr="00FC3227">
              <w:rPr>
                <w:rFonts w:asciiTheme="majorHAnsi" w:hAnsiTheme="majorHAnsi" w:cstheme="majorHAnsi"/>
              </w:rPr>
              <w:t>100% completion of JEDI and unconscious bias training</w:t>
            </w:r>
          </w:p>
        </w:tc>
        <w:tc>
          <w:tcPr>
            <w:tcW w:w="2880" w:type="dxa"/>
          </w:tcPr>
          <w:p w14:paraId="3A8BC248" w14:textId="77777777" w:rsidR="00A2781D" w:rsidRPr="00FC3227" w:rsidRDefault="00BC3E97">
            <w:pPr>
              <w:rPr>
                <w:rFonts w:asciiTheme="majorHAnsi" w:hAnsiTheme="majorHAnsi" w:cstheme="majorHAnsi"/>
              </w:rPr>
            </w:pPr>
            <w:r w:rsidRPr="00FC3227">
              <w:rPr>
                <w:rFonts w:asciiTheme="majorHAnsi" w:hAnsiTheme="majorHAnsi" w:cstheme="majorHAnsi"/>
              </w:rPr>
              <w:t>Training records</w:t>
            </w:r>
          </w:p>
        </w:tc>
        <w:tc>
          <w:tcPr>
            <w:tcW w:w="2880" w:type="dxa"/>
          </w:tcPr>
          <w:p w14:paraId="1EA910E3" w14:textId="77777777" w:rsidR="00A2781D" w:rsidRPr="00FC3227" w:rsidRDefault="00BC3E97">
            <w:pPr>
              <w:rPr>
                <w:rFonts w:asciiTheme="majorHAnsi" w:hAnsiTheme="majorHAnsi" w:cstheme="majorHAnsi"/>
              </w:rPr>
            </w:pPr>
            <w:r w:rsidRPr="00FC3227">
              <w:rPr>
                <w:rFonts w:asciiTheme="majorHAnsi" w:hAnsiTheme="majorHAnsi" w:cstheme="majorHAnsi"/>
              </w:rPr>
              <w:t>Annually</w:t>
            </w:r>
          </w:p>
        </w:tc>
      </w:tr>
      <w:tr w:rsidR="00A2781D" w:rsidRPr="00FC3227" w14:paraId="165E4174" w14:textId="77777777" w:rsidTr="00FC3227">
        <w:tc>
          <w:tcPr>
            <w:tcW w:w="2880" w:type="dxa"/>
          </w:tcPr>
          <w:p w14:paraId="3DE0FA39" w14:textId="77777777" w:rsidR="00A2781D" w:rsidRPr="00FC3227" w:rsidRDefault="00BC3E97">
            <w:pPr>
              <w:rPr>
                <w:rFonts w:asciiTheme="majorHAnsi" w:hAnsiTheme="majorHAnsi" w:cstheme="majorHAnsi"/>
              </w:rPr>
            </w:pPr>
            <w:r w:rsidRPr="00FC3227">
              <w:rPr>
                <w:rFonts w:asciiTheme="majorHAnsi" w:hAnsiTheme="majorHAnsi" w:cstheme="majorHAnsi"/>
              </w:rPr>
              <w:t>One JEDI review of all client and partner-facing materials</w:t>
            </w:r>
          </w:p>
        </w:tc>
        <w:tc>
          <w:tcPr>
            <w:tcW w:w="2880" w:type="dxa"/>
          </w:tcPr>
          <w:p w14:paraId="7AEC3618" w14:textId="77777777" w:rsidR="00A2781D" w:rsidRPr="00FC3227" w:rsidRDefault="00BC3E97">
            <w:pPr>
              <w:rPr>
                <w:rFonts w:asciiTheme="majorHAnsi" w:hAnsiTheme="majorHAnsi" w:cstheme="majorHAnsi"/>
              </w:rPr>
            </w:pPr>
            <w:r w:rsidRPr="00FC3227">
              <w:rPr>
                <w:rFonts w:asciiTheme="majorHAnsi" w:hAnsiTheme="majorHAnsi" w:cstheme="majorHAnsi"/>
              </w:rPr>
              <w:t>Accessibility and inclusivity audit</w:t>
            </w:r>
          </w:p>
        </w:tc>
        <w:tc>
          <w:tcPr>
            <w:tcW w:w="2880" w:type="dxa"/>
          </w:tcPr>
          <w:p w14:paraId="52E42B4E" w14:textId="77777777" w:rsidR="00A2781D" w:rsidRPr="00FC3227" w:rsidRDefault="00BC3E97">
            <w:pPr>
              <w:rPr>
                <w:rFonts w:asciiTheme="majorHAnsi" w:hAnsiTheme="majorHAnsi" w:cstheme="majorHAnsi"/>
              </w:rPr>
            </w:pPr>
            <w:r w:rsidRPr="00FC3227">
              <w:rPr>
                <w:rFonts w:asciiTheme="majorHAnsi" w:hAnsiTheme="majorHAnsi" w:cstheme="majorHAnsi"/>
              </w:rPr>
              <w:t>Annually</w:t>
            </w:r>
          </w:p>
        </w:tc>
      </w:tr>
      <w:tr w:rsidR="00A2781D" w:rsidRPr="00FC3227" w14:paraId="1D759AFE" w14:textId="77777777" w:rsidTr="00FC3227">
        <w:tc>
          <w:tcPr>
            <w:tcW w:w="2880" w:type="dxa"/>
          </w:tcPr>
          <w:p w14:paraId="3901CB1E" w14:textId="77777777" w:rsidR="00A2781D" w:rsidRPr="00FC3227" w:rsidRDefault="00BC3E97">
            <w:pPr>
              <w:rPr>
                <w:rFonts w:asciiTheme="majorHAnsi" w:hAnsiTheme="majorHAnsi" w:cstheme="majorHAnsi"/>
              </w:rPr>
            </w:pPr>
            <w:r w:rsidRPr="00FC3227">
              <w:rPr>
                <w:rFonts w:asciiTheme="majorHAnsi" w:hAnsiTheme="majorHAnsi" w:cstheme="majorHAnsi"/>
              </w:rPr>
              <w:t>Engage ≥15% of suppliers from underrepresented or social enterprise backgrounds</w:t>
            </w:r>
          </w:p>
        </w:tc>
        <w:tc>
          <w:tcPr>
            <w:tcW w:w="2880" w:type="dxa"/>
          </w:tcPr>
          <w:p w14:paraId="14DA1EC9" w14:textId="77777777" w:rsidR="00A2781D" w:rsidRPr="00FC3227" w:rsidRDefault="00BC3E97">
            <w:pPr>
              <w:rPr>
                <w:rFonts w:asciiTheme="majorHAnsi" w:hAnsiTheme="majorHAnsi" w:cstheme="majorHAnsi"/>
              </w:rPr>
            </w:pPr>
            <w:r w:rsidRPr="00FC3227">
              <w:rPr>
                <w:rFonts w:asciiTheme="majorHAnsi" w:hAnsiTheme="majorHAnsi" w:cstheme="majorHAnsi"/>
              </w:rPr>
              <w:t>Procurement records</w:t>
            </w:r>
          </w:p>
        </w:tc>
        <w:tc>
          <w:tcPr>
            <w:tcW w:w="2880" w:type="dxa"/>
          </w:tcPr>
          <w:p w14:paraId="0EDBB32E" w14:textId="77777777" w:rsidR="00A2781D" w:rsidRPr="00FC3227" w:rsidRDefault="00BC3E97">
            <w:pPr>
              <w:rPr>
                <w:rFonts w:asciiTheme="majorHAnsi" w:hAnsiTheme="majorHAnsi" w:cstheme="majorHAnsi"/>
              </w:rPr>
            </w:pPr>
            <w:r w:rsidRPr="00FC3227">
              <w:rPr>
                <w:rFonts w:asciiTheme="majorHAnsi" w:hAnsiTheme="majorHAnsi" w:cstheme="majorHAnsi"/>
              </w:rPr>
              <w:t>Annually</w:t>
            </w:r>
          </w:p>
        </w:tc>
      </w:tr>
      <w:tr w:rsidR="00A2781D" w:rsidRPr="00FC3227" w14:paraId="0B38783A" w14:textId="77777777" w:rsidTr="00FC3227">
        <w:tc>
          <w:tcPr>
            <w:tcW w:w="2880" w:type="dxa"/>
          </w:tcPr>
          <w:p w14:paraId="43C7CD5A" w14:textId="77777777" w:rsidR="00A2781D" w:rsidRPr="00FC3227" w:rsidRDefault="00BC3E97">
            <w:pPr>
              <w:rPr>
                <w:rFonts w:asciiTheme="majorHAnsi" w:hAnsiTheme="majorHAnsi" w:cstheme="majorHAnsi"/>
              </w:rPr>
            </w:pPr>
            <w:r w:rsidRPr="00FC3227">
              <w:rPr>
                <w:rFonts w:asciiTheme="majorHAnsi" w:hAnsiTheme="majorHAnsi" w:cstheme="majorHAnsi"/>
              </w:rPr>
              <w:t>≥80% positive stakeholder feedback on inclusion and representation</w:t>
            </w:r>
          </w:p>
        </w:tc>
        <w:tc>
          <w:tcPr>
            <w:tcW w:w="2880" w:type="dxa"/>
          </w:tcPr>
          <w:p w14:paraId="631DCFAF" w14:textId="77777777" w:rsidR="00A2781D" w:rsidRPr="00FC3227" w:rsidRDefault="00BC3E97">
            <w:pPr>
              <w:rPr>
                <w:rFonts w:asciiTheme="majorHAnsi" w:hAnsiTheme="majorHAnsi" w:cstheme="majorHAnsi"/>
              </w:rPr>
            </w:pPr>
            <w:r w:rsidRPr="00FC3227">
              <w:rPr>
                <w:rFonts w:asciiTheme="majorHAnsi" w:hAnsiTheme="majorHAnsi" w:cstheme="majorHAnsi"/>
              </w:rPr>
              <w:t>Annual review</w:t>
            </w:r>
          </w:p>
        </w:tc>
        <w:tc>
          <w:tcPr>
            <w:tcW w:w="2880" w:type="dxa"/>
          </w:tcPr>
          <w:p w14:paraId="09B54C30" w14:textId="77777777" w:rsidR="00A2781D" w:rsidRPr="00FC3227" w:rsidRDefault="00BC3E97">
            <w:pPr>
              <w:rPr>
                <w:rFonts w:asciiTheme="majorHAnsi" w:hAnsiTheme="majorHAnsi" w:cstheme="majorHAnsi"/>
              </w:rPr>
            </w:pPr>
            <w:r w:rsidRPr="00FC3227">
              <w:rPr>
                <w:rFonts w:asciiTheme="majorHAnsi" w:hAnsiTheme="majorHAnsi" w:cstheme="majorHAnsi"/>
              </w:rPr>
              <w:t>Annually</w:t>
            </w:r>
          </w:p>
        </w:tc>
      </w:tr>
    </w:tbl>
    <w:p w14:paraId="1068F1AF" w14:textId="77777777" w:rsidR="00A2781D" w:rsidRDefault="00BC3E97">
      <w:pPr>
        <w:pStyle w:val="Heading2"/>
        <w:rPr>
          <w:rFonts w:cstheme="majorHAnsi"/>
        </w:rPr>
      </w:pPr>
      <w:bookmarkStart w:id="6" w:name="_Toc213412157"/>
      <w:r w:rsidRPr="00FC3227">
        <w:rPr>
          <w:rFonts w:cstheme="majorHAnsi"/>
        </w:rPr>
        <w:t>6. Roles and Responsibilities</w:t>
      </w:r>
      <w:bookmarkEnd w:id="6"/>
    </w:p>
    <w:p w14:paraId="562E39B9" w14:textId="77777777" w:rsidR="00FC3227" w:rsidRPr="00FC3227" w:rsidRDefault="00FC3227" w:rsidP="00FC322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5"/>
        <w:gridCol w:w="4315"/>
      </w:tblGrid>
      <w:tr w:rsidR="00A2781D" w:rsidRPr="00FC3227" w14:paraId="06B21CF0" w14:textId="77777777" w:rsidTr="00FC3227">
        <w:tc>
          <w:tcPr>
            <w:tcW w:w="4320" w:type="dxa"/>
          </w:tcPr>
          <w:p w14:paraId="250C8B49" w14:textId="77777777" w:rsidR="00A2781D" w:rsidRPr="00FC3227" w:rsidRDefault="00BC3E97">
            <w:pPr>
              <w:rPr>
                <w:rFonts w:asciiTheme="majorHAnsi" w:hAnsiTheme="majorHAnsi" w:cstheme="majorHAnsi"/>
              </w:rPr>
            </w:pPr>
            <w:r w:rsidRPr="00FC3227">
              <w:rPr>
                <w:rFonts w:asciiTheme="majorHAnsi" w:hAnsiTheme="majorHAnsi" w:cstheme="majorHAnsi"/>
              </w:rPr>
              <w:t>Role</w:t>
            </w:r>
          </w:p>
        </w:tc>
        <w:tc>
          <w:tcPr>
            <w:tcW w:w="4320" w:type="dxa"/>
          </w:tcPr>
          <w:p w14:paraId="6D4838A6" w14:textId="77777777" w:rsidR="00A2781D" w:rsidRPr="00FC3227" w:rsidRDefault="00BC3E97">
            <w:pPr>
              <w:rPr>
                <w:rFonts w:asciiTheme="majorHAnsi" w:hAnsiTheme="majorHAnsi" w:cstheme="majorHAnsi"/>
              </w:rPr>
            </w:pPr>
            <w:r w:rsidRPr="00FC3227">
              <w:rPr>
                <w:rFonts w:asciiTheme="majorHAnsi" w:hAnsiTheme="majorHAnsi" w:cstheme="majorHAnsi"/>
              </w:rPr>
              <w:t>Responsibilities</w:t>
            </w:r>
          </w:p>
        </w:tc>
      </w:tr>
      <w:tr w:rsidR="00A2781D" w:rsidRPr="00FC3227" w14:paraId="0F870591" w14:textId="77777777" w:rsidTr="00FC3227">
        <w:tc>
          <w:tcPr>
            <w:tcW w:w="4320" w:type="dxa"/>
          </w:tcPr>
          <w:p w14:paraId="7A0CD490" w14:textId="77777777" w:rsidR="00A2781D" w:rsidRPr="00FC3227" w:rsidRDefault="00BC3E97">
            <w:pPr>
              <w:rPr>
                <w:rFonts w:asciiTheme="majorHAnsi" w:hAnsiTheme="majorHAnsi" w:cstheme="majorHAnsi"/>
              </w:rPr>
            </w:pPr>
            <w:r w:rsidRPr="00FC3227">
              <w:rPr>
                <w:rFonts w:asciiTheme="majorHAnsi" w:hAnsiTheme="majorHAnsi" w:cstheme="majorHAnsi"/>
              </w:rPr>
              <w:t>Directors (Joint Oversight)</w:t>
            </w:r>
          </w:p>
        </w:tc>
        <w:tc>
          <w:tcPr>
            <w:tcW w:w="4320" w:type="dxa"/>
          </w:tcPr>
          <w:p w14:paraId="59438D0D" w14:textId="77777777" w:rsidR="00A2781D" w:rsidRPr="00FC3227" w:rsidRDefault="00BC3E97">
            <w:pPr>
              <w:rPr>
                <w:rFonts w:asciiTheme="majorHAnsi" w:hAnsiTheme="majorHAnsi" w:cstheme="majorHAnsi"/>
              </w:rPr>
            </w:pPr>
            <w:r w:rsidRPr="00FC3227">
              <w:rPr>
                <w:rFonts w:asciiTheme="majorHAnsi" w:hAnsiTheme="majorHAnsi" w:cstheme="majorHAnsi"/>
              </w:rPr>
              <w:t>Provide leadership and accountability for JEDI. Ensure compliance and promote justice across projects.</w:t>
            </w:r>
          </w:p>
        </w:tc>
      </w:tr>
      <w:tr w:rsidR="00A2781D" w:rsidRPr="00FC3227" w14:paraId="75D8D769" w14:textId="77777777" w:rsidTr="00FC3227">
        <w:tc>
          <w:tcPr>
            <w:tcW w:w="4320" w:type="dxa"/>
          </w:tcPr>
          <w:p w14:paraId="49ED36FC" w14:textId="77777777" w:rsidR="00A2781D" w:rsidRPr="00FC3227" w:rsidRDefault="00BC3E97">
            <w:pPr>
              <w:rPr>
                <w:rFonts w:asciiTheme="majorHAnsi" w:hAnsiTheme="majorHAnsi" w:cstheme="majorHAnsi"/>
              </w:rPr>
            </w:pPr>
            <w:r w:rsidRPr="00FC3227">
              <w:rPr>
                <w:rFonts w:asciiTheme="majorHAnsi" w:hAnsiTheme="majorHAnsi" w:cstheme="majorHAnsi"/>
              </w:rPr>
              <w:t>Employee Director (JEDI Lead)</w:t>
            </w:r>
          </w:p>
        </w:tc>
        <w:tc>
          <w:tcPr>
            <w:tcW w:w="4320" w:type="dxa"/>
          </w:tcPr>
          <w:p w14:paraId="2C633AF0" w14:textId="77777777" w:rsidR="00A2781D" w:rsidRPr="00FC3227" w:rsidRDefault="00BC3E97">
            <w:pPr>
              <w:rPr>
                <w:rFonts w:asciiTheme="majorHAnsi" w:hAnsiTheme="majorHAnsi" w:cstheme="majorHAnsi"/>
              </w:rPr>
            </w:pPr>
            <w:r w:rsidRPr="00FC3227">
              <w:rPr>
                <w:rFonts w:asciiTheme="majorHAnsi" w:hAnsiTheme="majorHAnsi" w:cstheme="majorHAnsi"/>
              </w:rPr>
              <w:t>Leads implementation, monitoring, and reporting of JEDI KPIs. Coordinates training and engagement.</w:t>
            </w:r>
          </w:p>
        </w:tc>
      </w:tr>
      <w:tr w:rsidR="00A2781D" w:rsidRPr="00FC3227" w14:paraId="085A732F" w14:textId="77777777" w:rsidTr="00FC3227">
        <w:tc>
          <w:tcPr>
            <w:tcW w:w="4320" w:type="dxa"/>
          </w:tcPr>
          <w:p w14:paraId="1ACCC943" w14:textId="77777777" w:rsidR="00A2781D" w:rsidRPr="00FC3227" w:rsidRDefault="00BC3E97">
            <w:pPr>
              <w:rPr>
                <w:rFonts w:asciiTheme="majorHAnsi" w:hAnsiTheme="majorHAnsi" w:cstheme="majorHAnsi"/>
              </w:rPr>
            </w:pPr>
            <w:r w:rsidRPr="00FC3227">
              <w:rPr>
                <w:rFonts w:asciiTheme="majorHAnsi" w:hAnsiTheme="majorHAnsi" w:cstheme="majorHAnsi"/>
              </w:rPr>
              <w:t>Freelancers and Consultants</w:t>
            </w:r>
          </w:p>
        </w:tc>
        <w:tc>
          <w:tcPr>
            <w:tcW w:w="4320" w:type="dxa"/>
          </w:tcPr>
          <w:p w14:paraId="3D51DB64" w14:textId="77777777" w:rsidR="00A2781D" w:rsidRPr="00FC3227" w:rsidRDefault="00BC3E97">
            <w:pPr>
              <w:rPr>
                <w:rFonts w:asciiTheme="majorHAnsi" w:hAnsiTheme="majorHAnsi" w:cstheme="majorHAnsi"/>
              </w:rPr>
            </w:pPr>
            <w:r w:rsidRPr="00FC3227">
              <w:rPr>
                <w:rFonts w:asciiTheme="majorHAnsi" w:hAnsiTheme="majorHAnsi" w:cstheme="majorHAnsi"/>
              </w:rPr>
              <w:t>Adhere to this policy and apply inclusive practices in their work.</w:t>
            </w:r>
          </w:p>
        </w:tc>
      </w:tr>
      <w:tr w:rsidR="00A2781D" w:rsidRPr="00FC3227" w14:paraId="6E2A635B" w14:textId="77777777" w:rsidTr="00FC3227">
        <w:tc>
          <w:tcPr>
            <w:tcW w:w="4320" w:type="dxa"/>
          </w:tcPr>
          <w:p w14:paraId="11017C1D" w14:textId="77777777" w:rsidR="00A2781D" w:rsidRPr="00FC3227" w:rsidRDefault="00BC3E97">
            <w:pPr>
              <w:rPr>
                <w:rFonts w:asciiTheme="majorHAnsi" w:hAnsiTheme="majorHAnsi" w:cstheme="majorHAnsi"/>
              </w:rPr>
            </w:pPr>
            <w:r w:rsidRPr="00FC3227">
              <w:rPr>
                <w:rFonts w:asciiTheme="majorHAnsi" w:hAnsiTheme="majorHAnsi" w:cstheme="majorHAnsi"/>
              </w:rPr>
              <w:t>Clients and Partners</w:t>
            </w:r>
          </w:p>
        </w:tc>
        <w:tc>
          <w:tcPr>
            <w:tcW w:w="4320" w:type="dxa"/>
          </w:tcPr>
          <w:p w14:paraId="01031432" w14:textId="77777777" w:rsidR="00A2781D" w:rsidRPr="00FC3227" w:rsidRDefault="00BC3E97">
            <w:pPr>
              <w:rPr>
                <w:rFonts w:asciiTheme="majorHAnsi" w:hAnsiTheme="majorHAnsi" w:cstheme="majorHAnsi"/>
              </w:rPr>
            </w:pPr>
            <w:r w:rsidRPr="00FC3227">
              <w:rPr>
                <w:rFonts w:asciiTheme="majorHAnsi" w:hAnsiTheme="majorHAnsi" w:cstheme="majorHAnsi"/>
              </w:rPr>
              <w:t>Encouraged to uphold similar JEDI commitments in joint projects.</w:t>
            </w:r>
          </w:p>
        </w:tc>
      </w:tr>
    </w:tbl>
    <w:p w14:paraId="6B3285CE" w14:textId="77777777" w:rsidR="00A2781D" w:rsidRDefault="00BC3E97">
      <w:pPr>
        <w:pStyle w:val="Heading2"/>
        <w:rPr>
          <w:rFonts w:cstheme="majorHAnsi"/>
        </w:rPr>
      </w:pPr>
      <w:bookmarkStart w:id="7" w:name="_Toc213412158"/>
      <w:r w:rsidRPr="00FC3227">
        <w:rPr>
          <w:rFonts w:cstheme="majorHAnsi"/>
        </w:rPr>
        <w:t>7. Implementation and Learning</w:t>
      </w:r>
      <w:bookmarkEnd w:id="7"/>
    </w:p>
    <w:p w14:paraId="3953B971" w14:textId="77777777" w:rsidR="00FC3227" w:rsidRPr="00FC3227" w:rsidRDefault="00FC3227" w:rsidP="00FC3227"/>
    <w:p w14:paraId="0C441CDC" w14:textId="12199C58" w:rsidR="00A2781D" w:rsidRPr="00FC3227" w:rsidRDefault="00BC3E97">
      <w:pPr>
        <w:rPr>
          <w:rFonts w:asciiTheme="majorHAnsi" w:hAnsiTheme="majorHAnsi" w:cstheme="majorHAnsi"/>
        </w:rPr>
      </w:pPr>
      <w:r w:rsidRPr="00FC3227">
        <w:rPr>
          <w:rFonts w:asciiTheme="majorHAnsi" w:hAnsiTheme="majorHAnsi" w:cstheme="majorHAnsi"/>
        </w:rPr>
        <w:t>• Onboarding: All collaborators are briefed on JEDI expectations.</w:t>
      </w:r>
      <w:r w:rsidRPr="00FC3227">
        <w:rPr>
          <w:rFonts w:asciiTheme="majorHAnsi" w:hAnsiTheme="majorHAnsi" w:cstheme="majorHAnsi"/>
        </w:rPr>
        <w:br/>
        <w:t>• Training: Annual JEDI and bias awareness training.</w:t>
      </w:r>
      <w:r w:rsidRPr="00FC3227">
        <w:rPr>
          <w:rFonts w:asciiTheme="majorHAnsi" w:hAnsiTheme="majorHAnsi" w:cstheme="majorHAnsi"/>
        </w:rPr>
        <w:br/>
        <w:t>• Learning Culture: Participation in external JEDI and social justice forums</w:t>
      </w:r>
      <w:r w:rsidR="00FC3227">
        <w:rPr>
          <w:rFonts w:asciiTheme="majorHAnsi" w:hAnsiTheme="majorHAnsi" w:cstheme="majorHAnsi"/>
        </w:rPr>
        <w:t>, webinars, research or partnerships</w:t>
      </w:r>
      <w:r w:rsidRPr="00FC3227">
        <w:rPr>
          <w:rFonts w:asciiTheme="majorHAnsi" w:hAnsiTheme="majorHAnsi" w:cstheme="majorHAnsi"/>
        </w:rPr>
        <w:br/>
        <w:t>• Accessibility Review: Annual check of tools and materials for inclusion.</w:t>
      </w:r>
    </w:p>
    <w:p w14:paraId="2C13E27D" w14:textId="77777777" w:rsidR="00A2781D" w:rsidRPr="00FC3227" w:rsidRDefault="00BC3E97">
      <w:pPr>
        <w:pStyle w:val="Heading2"/>
        <w:rPr>
          <w:rFonts w:cstheme="majorHAnsi"/>
        </w:rPr>
      </w:pPr>
      <w:bookmarkStart w:id="8" w:name="_Toc213412159"/>
      <w:r w:rsidRPr="00FC3227">
        <w:rPr>
          <w:rFonts w:cstheme="majorHAnsi"/>
        </w:rPr>
        <w:lastRenderedPageBreak/>
        <w:t>8. Monitoring, KPIs, and Reporting</w:t>
      </w:r>
      <w:bookmarkEnd w:id="8"/>
    </w:p>
    <w:p w14:paraId="11E4A297" w14:textId="77777777" w:rsidR="00A2781D" w:rsidRPr="00FC3227" w:rsidRDefault="00BC3E97">
      <w:pPr>
        <w:rPr>
          <w:rFonts w:asciiTheme="majorHAnsi" w:hAnsiTheme="majorHAnsi" w:cstheme="majorHAnsi"/>
        </w:rPr>
      </w:pPr>
      <w:r w:rsidRPr="00FC3227">
        <w:rPr>
          <w:rFonts w:asciiTheme="majorHAnsi" w:hAnsiTheme="majorHAnsi" w:cstheme="majorHAnsi"/>
        </w:rPr>
        <w:t>Monitoring is led by the JEDI Lead through annual reviews, audits, and stakeholder feedback. Data and incidents are logged and reviewed.</w:t>
      </w:r>
    </w:p>
    <w:p w14:paraId="0B3E31C8" w14:textId="77777777" w:rsidR="00A2781D" w:rsidRPr="00FC3227" w:rsidRDefault="00BC3E97">
      <w:pPr>
        <w:rPr>
          <w:rFonts w:asciiTheme="majorHAnsi" w:hAnsiTheme="majorHAnsi" w:cstheme="majorHAnsi"/>
        </w:rPr>
      </w:pPr>
      <w:r w:rsidRPr="00FC3227">
        <w:rPr>
          <w:rFonts w:asciiTheme="majorHAnsi" w:hAnsiTheme="majorHAnsi" w:cstheme="majorHAnsi"/>
        </w:rPr>
        <w:t>Key Performance Indicators (KPIs):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7"/>
        <w:gridCol w:w="2877"/>
        <w:gridCol w:w="2876"/>
      </w:tblGrid>
      <w:tr w:rsidR="00A2781D" w:rsidRPr="00FC3227" w14:paraId="70C5E7EF" w14:textId="77777777" w:rsidTr="00FC3227">
        <w:tc>
          <w:tcPr>
            <w:tcW w:w="2880" w:type="dxa"/>
          </w:tcPr>
          <w:p w14:paraId="6C087E99" w14:textId="77777777" w:rsidR="00A2781D" w:rsidRPr="00FC3227" w:rsidRDefault="00BC3E97">
            <w:pPr>
              <w:rPr>
                <w:rFonts w:asciiTheme="majorHAnsi" w:hAnsiTheme="majorHAnsi" w:cstheme="majorHAnsi"/>
              </w:rPr>
            </w:pPr>
            <w:r w:rsidRPr="00FC3227">
              <w:rPr>
                <w:rFonts w:asciiTheme="majorHAnsi" w:hAnsiTheme="majorHAnsi" w:cstheme="majorHAnsi"/>
              </w:rPr>
              <w:t>KPI</w:t>
            </w:r>
          </w:p>
        </w:tc>
        <w:tc>
          <w:tcPr>
            <w:tcW w:w="2880" w:type="dxa"/>
          </w:tcPr>
          <w:p w14:paraId="1CEDB596" w14:textId="77777777" w:rsidR="00A2781D" w:rsidRPr="00FC3227" w:rsidRDefault="00BC3E97">
            <w:pPr>
              <w:rPr>
                <w:rFonts w:asciiTheme="majorHAnsi" w:hAnsiTheme="majorHAnsi" w:cstheme="majorHAnsi"/>
              </w:rPr>
            </w:pPr>
            <w:r w:rsidRPr="00FC3227">
              <w:rPr>
                <w:rFonts w:asciiTheme="majorHAnsi" w:hAnsiTheme="majorHAnsi" w:cstheme="majorHAnsi"/>
              </w:rPr>
              <w:t>Measurement</w:t>
            </w:r>
          </w:p>
        </w:tc>
        <w:tc>
          <w:tcPr>
            <w:tcW w:w="2880" w:type="dxa"/>
          </w:tcPr>
          <w:p w14:paraId="665BF4A9" w14:textId="77777777" w:rsidR="00A2781D" w:rsidRPr="00FC3227" w:rsidRDefault="00BC3E97">
            <w:pPr>
              <w:rPr>
                <w:rFonts w:asciiTheme="majorHAnsi" w:hAnsiTheme="majorHAnsi" w:cstheme="majorHAnsi"/>
              </w:rPr>
            </w:pPr>
            <w:r w:rsidRPr="00FC3227">
              <w:rPr>
                <w:rFonts w:asciiTheme="majorHAnsi" w:hAnsiTheme="majorHAnsi" w:cstheme="majorHAnsi"/>
              </w:rPr>
              <w:t>Target / Frequency</w:t>
            </w:r>
          </w:p>
        </w:tc>
      </w:tr>
      <w:tr w:rsidR="00A2781D" w:rsidRPr="00FC3227" w14:paraId="752B773F" w14:textId="77777777" w:rsidTr="00FC3227">
        <w:tc>
          <w:tcPr>
            <w:tcW w:w="2880" w:type="dxa"/>
          </w:tcPr>
          <w:p w14:paraId="735FB548" w14:textId="77777777" w:rsidR="00A2781D" w:rsidRPr="00FC3227" w:rsidRDefault="00BC3E97">
            <w:pPr>
              <w:rPr>
                <w:rFonts w:asciiTheme="majorHAnsi" w:hAnsiTheme="majorHAnsi" w:cstheme="majorHAnsi"/>
              </w:rPr>
            </w:pPr>
            <w:r w:rsidRPr="00FC3227">
              <w:rPr>
                <w:rFonts w:asciiTheme="majorHAnsi" w:hAnsiTheme="majorHAnsi" w:cstheme="majorHAnsi"/>
              </w:rPr>
              <w:t>Completion of JEDI training</w:t>
            </w:r>
          </w:p>
        </w:tc>
        <w:tc>
          <w:tcPr>
            <w:tcW w:w="2880" w:type="dxa"/>
          </w:tcPr>
          <w:p w14:paraId="39BA75EE" w14:textId="77777777" w:rsidR="00A2781D" w:rsidRPr="00FC3227" w:rsidRDefault="00BC3E97">
            <w:pPr>
              <w:rPr>
                <w:rFonts w:asciiTheme="majorHAnsi" w:hAnsiTheme="majorHAnsi" w:cstheme="majorHAnsi"/>
              </w:rPr>
            </w:pPr>
            <w:r w:rsidRPr="00FC3227">
              <w:rPr>
                <w:rFonts w:asciiTheme="majorHAnsi" w:hAnsiTheme="majorHAnsi" w:cstheme="majorHAnsi"/>
              </w:rPr>
              <w:t>Attendance log</w:t>
            </w:r>
          </w:p>
        </w:tc>
        <w:tc>
          <w:tcPr>
            <w:tcW w:w="2880" w:type="dxa"/>
          </w:tcPr>
          <w:p w14:paraId="414AFF28" w14:textId="77777777" w:rsidR="00A2781D" w:rsidRPr="00FC3227" w:rsidRDefault="00BC3E97">
            <w:pPr>
              <w:rPr>
                <w:rFonts w:asciiTheme="majorHAnsi" w:hAnsiTheme="majorHAnsi" w:cstheme="majorHAnsi"/>
              </w:rPr>
            </w:pPr>
            <w:r w:rsidRPr="00FC3227">
              <w:rPr>
                <w:rFonts w:asciiTheme="majorHAnsi" w:hAnsiTheme="majorHAnsi" w:cstheme="majorHAnsi"/>
              </w:rPr>
              <w:t>100% annually</w:t>
            </w:r>
          </w:p>
        </w:tc>
      </w:tr>
      <w:tr w:rsidR="00A2781D" w:rsidRPr="00FC3227" w14:paraId="4C8F64DA" w14:textId="77777777" w:rsidTr="00FC3227">
        <w:tc>
          <w:tcPr>
            <w:tcW w:w="2880" w:type="dxa"/>
          </w:tcPr>
          <w:p w14:paraId="1F8AA44C" w14:textId="77777777" w:rsidR="00A2781D" w:rsidRPr="00FC3227" w:rsidRDefault="00BC3E97">
            <w:pPr>
              <w:rPr>
                <w:rFonts w:asciiTheme="majorHAnsi" w:hAnsiTheme="majorHAnsi" w:cstheme="majorHAnsi"/>
              </w:rPr>
            </w:pPr>
            <w:r w:rsidRPr="00FC3227">
              <w:rPr>
                <w:rFonts w:asciiTheme="majorHAnsi" w:hAnsiTheme="majorHAnsi" w:cstheme="majorHAnsi"/>
              </w:rPr>
              <w:t>Reported bias, discrimination, or accessibility incidents</w:t>
            </w:r>
          </w:p>
        </w:tc>
        <w:tc>
          <w:tcPr>
            <w:tcW w:w="2880" w:type="dxa"/>
          </w:tcPr>
          <w:p w14:paraId="24CDCD8E" w14:textId="77777777" w:rsidR="00A2781D" w:rsidRPr="00FC3227" w:rsidRDefault="00BC3E97">
            <w:pPr>
              <w:rPr>
                <w:rFonts w:asciiTheme="majorHAnsi" w:hAnsiTheme="majorHAnsi" w:cstheme="majorHAnsi"/>
              </w:rPr>
            </w:pPr>
            <w:r w:rsidRPr="00FC3227">
              <w:rPr>
                <w:rFonts w:asciiTheme="majorHAnsi" w:hAnsiTheme="majorHAnsi" w:cstheme="majorHAnsi"/>
              </w:rPr>
              <w:t>Governance record</w:t>
            </w:r>
          </w:p>
        </w:tc>
        <w:tc>
          <w:tcPr>
            <w:tcW w:w="2880" w:type="dxa"/>
          </w:tcPr>
          <w:p w14:paraId="0653812E" w14:textId="77777777" w:rsidR="00A2781D" w:rsidRPr="00FC3227" w:rsidRDefault="00BC3E97">
            <w:pPr>
              <w:rPr>
                <w:rFonts w:asciiTheme="majorHAnsi" w:hAnsiTheme="majorHAnsi" w:cstheme="majorHAnsi"/>
              </w:rPr>
            </w:pPr>
            <w:r w:rsidRPr="00FC3227">
              <w:rPr>
                <w:rFonts w:asciiTheme="majorHAnsi" w:hAnsiTheme="majorHAnsi" w:cstheme="majorHAnsi"/>
              </w:rPr>
              <w:t>0 per year</w:t>
            </w:r>
          </w:p>
        </w:tc>
      </w:tr>
      <w:tr w:rsidR="00A2781D" w:rsidRPr="00FC3227" w14:paraId="72A1E471" w14:textId="77777777" w:rsidTr="00FC3227">
        <w:tc>
          <w:tcPr>
            <w:tcW w:w="2880" w:type="dxa"/>
          </w:tcPr>
          <w:p w14:paraId="341CE04E" w14:textId="77777777" w:rsidR="00A2781D" w:rsidRPr="00FC3227" w:rsidRDefault="00BC3E97">
            <w:pPr>
              <w:rPr>
                <w:rFonts w:asciiTheme="majorHAnsi" w:hAnsiTheme="majorHAnsi" w:cstheme="majorHAnsi"/>
              </w:rPr>
            </w:pPr>
            <w:r w:rsidRPr="00FC3227">
              <w:rPr>
                <w:rFonts w:asciiTheme="majorHAnsi" w:hAnsiTheme="majorHAnsi" w:cstheme="majorHAnsi"/>
              </w:rPr>
              <w:t>Supplier diversity ratio</w:t>
            </w:r>
          </w:p>
        </w:tc>
        <w:tc>
          <w:tcPr>
            <w:tcW w:w="2880" w:type="dxa"/>
          </w:tcPr>
          <w:p w14:paraId="52D5D365" w14:textId="77777777" w:rsidR="00A2781D" w:rsidRPr="00FC3227" w:rsidRDefault="00BC3E97">
            <w:pPr>
              <w:rPr>
                <w:rFonts w:asciiTheme="majorHAnsi" w:hAnsiTheme="majorHAnsi" w:cstheme="majorHAnsi"/>
              </w:rPr>
            </w:pPr>
            <w:r w:rsidRPr="00FC3227">
              <w:rPr>
                <w:rFonts w:asciiTheme="majorHAnsi" w:hAnsiTheme="majorHAnsi" w:cstheme="majorHAnsi"/>
              </w:rPr>
              <w:t>Procurement data</w:t>
            </w:r>
          </w:p>
        </w:tc>
        <w:tc>
          <w:tcPr>
            <w:tcW w:w="2880" w:type="dxa"/>
          </w:tcPr>
          <w:p w14:paraId="701BB955" w14:textId="77777777" w:rsidR="00A2781D" w:rsidRPr="00FC3227" w:rsidRDefault="00BC3E97">
            <w:pPr>
              <w:rPr>
                <w:rFonts w:asciiTheme="majorHAnsi" w:hAnsiTheme="majorHAnsi" w:cstheme="majorHAnsi"/>
              </w:rPr>
            </w:pPr>
            <w:r w:rsidRPr="00FC3227">
              <w:rPr>
                <w:rFonts w:asciiTheme="majorHAnsi" w:hAnsiTheme="majorHAnsi" w:cstheme="majorHAnsi"/>
              </w:rPr>
              <w:t>≥15% diverse or social enterprise suppliers</w:t>
            </w:r>
          </w:p>
        </w:tc>
      </w:tr>
      <w:tr w:rsidR="00A2781D" w:rsidRPr="00FC3227" w14:paraId="5F4B01C7" w14:textId="77777777" w:rsidTr="00FC3227">
        <w:tc>
          <w:tcPr>
            <w:tcW w:w="2880" w:type="dxa"/>
          </w:tcPr>
          <w:p w14:paraId="47C5B8EA" w14:textId="77777777" w:rsidR="00A2781D" w:rsidRPr="00FC3227" w:rsidRDefault="00BC3E97">
            <w:pPr>
              <w:rPr>
                <w:rFonts w:asciiTheme="majorHAnsi" w:hAnsiTheme="majorHAnsi" w:cstheme="majorHAnsi"/>
              </w:rPr>
            </w:pPr>
            <w:r w:rsidRPr="00FC3227">
              <w:rPr>
                <w:rFonts w:asciiTheme="majorHAnsi" w:hAnsiTheme="majorHAnsi" w:cstheme="majorHAnsi"/>
              </w:rPr>
              <w:t>Inclusivity feedback score</w:t>
            </w:r>
          </w:p>
        </w:tc>
        <w:tc>
          <w:tcPr>
            <w:tcW w:w="2880" w:type="dxa"/>
          </w:tcPr>
          <w:p w14:paraId="0753B836" w14:textId="77777777" w:rsidR="00A2781D" w:rsidRPr="00FC3227" w:rsidRDefault="00BC3E97">
            <w:pPr>
              <w:rPr>
                <w:rFonts w:asciiTheme="majorHAnsi" w:hAnsiTheme="majorHAnsi" w:cstheme="majorHAnsi"/>
              </w:rPr>
            </w:pPr>
            <w:r w:rsidRPr="00FC3227">
              <w:rPr>
                <w:rFonts w:asciiTheme="majorHAnsi" w:hAnsiTheme="majorHAnsi" w:cstheme="majorHAnsi"/>
              </w:rPr>
              <w:t>Annual client/stakeholder survey</w:t>
            </w:r>
          </w:p>
        </w:tc>
        <w:tc>
          <w:tcPr>
            <w:tcW w:w="2880" w:type="dxa"/>
          </w:tcPr>
          <w:p w14:paraId="31CEA2DF" w14:textId="77777777" w:rsidR="00A2781D" w:rsidRPr="00FC3227" w:rsidRDefault="00BC3E97">
            <w:pPr>
              <w:rPr>
                <w:rFonts w:asciiTheme="majorHAnsi" w:hAnsiTheme="majorHAnsi" w:cstheme="majorHAnsi"/>
              </w:rPr>
            </w:pPr>
            <w:r w:rsidRPr="00FC3227">
              <w:rPr>
                <w:rFonts w:asciiTheme="majorHAnsi" w:hAnsiTheme="majorHAnsi" w:cstheme="majorHAnsi"/>
              </w:rPr>
              <w:t>≥80% positive responses</w:t>
            </w:r>
          </w:p>
        </w:tc>
      </w:tr>
      <w:tr w:rsidR="00A2781D" w:rsidRPr="00FC3227" w14:paraId="528BC981" w14:textId="77777777" w:rsidTr="00FC3227">
        <w:tc>
          <w:tcPr>
            <w:tcW w:w="2880" w:type="dxa"/>
          </w:tcPr>
          <w:p w14:paraId="5B90150B" w14:textId="77777777" w:rsidR="00A2781D" w:rsidRPr="00FC3227" w:rsidRDefault="00BC3E97">
            <w:pPr>
              <w:rPr>
                <w:rFonts w:asciiTheme="majorHAnsi" w:hAnsiTheme="majorHAnsi" w:cstheme="majorHAnsi"/>
              </w:rPr>
            </w:pPr>
            <w:r w:rsidRPr="00FC3227">
              <w:rPr>
                <w:rFonts w:asciiTheme="majorHAnsi" w:hAnsiTheme="majorHAnsi" w:cstheme="majorHAnsi"/>
              </w:rPr>
              <w:t>Accessibility of materials</w:t>
            </w:r>
          </w:p>
        </w:tc>
        <w:tc>
          <w:tcPr>
            <w:tcW w:w="2880" w:type="dxa"/>
          </w:tcPr>
          <w:p w14:paraId="41843A76" w14:textId="77777777" w:rsidR="00A2781D" w:rsidRPr="00FC3227" w:rsidRDefault="00BC3E97">
            <w:pPr>
              <w:rPr>
                <w:rFonts w:asciiTheme="majorHAnsi" w:hAnsiTheme="majorHAnsi" w:cstheme="majorHAnsi"/>
              </w:rPr>
            </w:pPr>
            <w:r w:rsidRPr="00FC3227">
              <w:rPr>
                <w:rFonts w:asciiTheme="majorHAnsi" w:hAnsiTheme="majorHAnsi" w:cstheme="majorHAnsi"/>
              </w:rPr>
              <w:t>Annual communications audit</w:t>
            </w:r>
          </w:p>
        </w:tc>
        <w:tc>
          <w:tcPr>
            <w:tcW w:w="2880" w:type="dxa"/>
          </w:tcPr>
          <w:p w14:paraId="08C39730" w14:textId="77777777" w:rsidR="00A2781D" w:rsidRPr="00FC3227" w:rsidRDefault="00BC3E97">
            <w:pPr>
              <w:rPr>
                <w:rFonts w:asciiTheme="majorHAnsi" w:hAnsiTheme="majorHAnsi" w:cstheme="majorHAnsi"/>
              </w:rPr>
            </w:pPr>
            <w:r w:rsidRPr="00FC3227">
              <w:rPr>
                <w:rFonts w:asciiTheme="majorHAnsi" w:hAnsiTheme="majorHAnsi" w:cstheme="majorHAnsi"/>
              </w:rPr>
              <w:t>100% compliance</w:t>
            </w:r>
          </w:p>
        </w:tc>
      </w:tr>
    </w:tbl>
    <w:p w14:paraId="2918901E" w14:textId="77777777" w:rsidR="00FC3227" w:rsidRDefault="00FC3227">
      <w:pPr>
        <w:rPr>
          <w:rFonts w:asciiTheme="majorHAnsi" w:hAnsiTheme="majorHAnsi" w:cstheme="majorHAnsi"/>
        </w:rPr>
      </w:pPr>
    </w:p>
    <w:p w14:paraId="57BE3520" w14:textId="0951FB0B" w:rsidR="00A2781D" w:rsidRPr="00FC3227" w:rsidRDefault="00BC3E97">
      <w:pPr>
        <w:rPr>
          <w:rFonts w:asciiTheme="majorHAnsi" w:hAnsiTheme="majorHAnsi" w:cstheme="majorHAnsi"/>
        </w:rPr>
      </w:pPr>
      <w:r w:rsidRPr="00FC3227">
        <w:rPr>
          <w:rFonts w:asciiTheme="majorHAnsi" w:hAnsiTheme="majorHAnsi" w:cstheme="majorHAnsi"/>
        </w:rPr>
        <w:t>KPI results are reviewed annually by Directors and included in the Annual Governance and ESG Report. Findings and improvements are shared transparently.</w:t>
      </w:r>
    </w:p>
    <w:p w14:paraId="3708EF9B" w14:textId="77777777" w:rsidR="00A2781D" w:rsidRPr="00FC3227" w:rsidRDefault="00BC3E97">
      <w:pPr>
        <w:pStyle w:val="Heading2"/>
        <w:rPr>
          <w:rFonts w:cstheme="majorHAnsi"/>
        </w:rPr>
      </w:pPr>
      <w:bookmarkStart w:id="9" w:name="_Toc213412160"/>
      <w:r w:rsidRPr="00FC3227">
        <w:rPr>
          <w:rFonts w:cstheme="majorHAnsi"/>
        </w:rPr>
        <w:t>9. Continuous Improvement and Review</w:t>
      </w:r>
      <w:bookmarkEnd w:id="9"/>
    </w:p>
    <w:p w14:paraId="6CDCE51F" w14:textId="24101D37" w:rsidR="00A2781D" w:rsidRPr="00FC3227" w:rsidRDefault="00BC3E97">
      <w:pPr>
        <w:rPr>
          <w:rFonts w:asciiTheme="majorHAnsi" w:hAnsiTheme="majorHAnsi" w:cstheme="majorHAnsi"/>
        </w:rPr>
      </w:pPr>
      <w:r w:rsidRPr="00FC3227">
        <w:rPr>
          <w:rFonts w:asciiTheme="majorHAnsi" w:hAnsiTheme="majorHAnsi" w:cstheme="majorHAnsi"/>
        </w:rPr>
        <w:t xml:space="preserve">Kindred CSR commits to continuous learning and improvement to strengthen justice and inclusion. We </w:t>
      </w:r>
      <w:r w:rsidR="00FC3227">
        <w:rPr>
          <w:rFonts w:asciiTheme="majorHAnsi" w:hAnsiTheme="majorHAnsi" w:cstheme="majorHAnsi"/>
        </w:rPr>
        <w:t xml:space="preserve">will </w:t>
      </w:r>
      <w:r w:rsidRPr="00FC3227">
        <w:rPr>
          <w:rFonts w:asciiTheme="majorHAnsi" w:hAnsiTheme="majorHAnsi" w:cstheme="majorHAnsi"/>
        </w:rPr>
        <w:t>benchmark against B Corp JEDI standards</w:t>
      </w:r>
      <w:r w:rsidR="00FC3227">
        <w:rPr>
          <w:rFonts w:asciiTheme="majorHAnsi" w:hAnsiTheme="majorHAnsi" w:cstheme="majorHAnsi"/>
        </w:rPr>
        <w:t xml:space="preserve"> when we re-certify in 2027</w:t>
      </w:r>
      <w:r w:rsidRPr="00FC3227">
        <w:rPr>
          <w:rFonts w:asciiTheme="majorHAnsi" w:hAnsiTheme="majorHAnsi" w:cstheme="majorHAnsi"/>
        </w:rPr>
        <w:t>, update this policy as needed, and integrate lessons learned from audits and training.</w:t>
      </w:r>
    </w:p>
    <w:p w14:paraId="714ED1F7" w14:textId="77777777" w:rsidR="00A2781D" w:rsidRPr="00FC3227" w:rsidRDefault="00BC3E97">
      <w:pPr>
        <w:pStyle w:val="Heading2"/>
        <w:rPr>
          <w:rFonts w:cstheme="majorHAnsi"/>
        </w:rPr>
      </w:pPr>
      <w:bookmarkStart w:id="10" w:name="_Toc213412161"/>
      <w:r w:rsidRPr="00FC3227">
        <w:rPr>
          <w:rFonts w:cstheme="majorHAnsi"/>
        </w:rPr>
        <w:t>10. Related Policies</w:t>
      </w:r>
      <w:bookmarkEnd w:id="10"/>
    </w:p>
    <w:p w14:paraId="77D9ECBC" w14:textId="77777777" w:rsidR="00A2781D" w:rsidRPr="00FC3227" w:rsidRDefault="00BC3E97">
      <w:pPr>
        <w:rPr>
          <w:rFonts w:asciiTheme="majorHAnsi" w:hAnsiTheme="majorHAnsi" w:cstheme="majorHAnsi"/>
        </w:rPr>
      </w:pPr>
      <w:r w:rsidRPr="00FC3227">
        <w:rPr>
          <w:rFonts w:asciiTheme="majorHAnsi" w:hAnsiTheme="majorHAnsi" w:cstheme="majorHAnsi"/>
        </w:rPr>
        <w:t>• Code of Conduct and Ethics</w:t>
      </w:r>
      <w:r w:rsidRPr="00FC3227">
        <w:rPr>
          <w:rFonts w:asciiTheme="majorHAnsi" w:hAnsiTheme="majorHAnsi" w:cstheme="majorHAnsi"/>
        </w:rPr>
        <w:br/>
        <w:t>• Responsible Sourcing and Modern Slavery Policy</w:t>
      </w:r>
      <w:r w:rsidRPr="00FC3227">
        <w:rPr>
          <w:rFonts w:asciiTheme="majorHAnsi" w:hAnsiTheme="majorHAnsi" w:cstheme="majorHAnsi"/>
        </w:rPr>
        <w:br/>
        <w:t>• Anti-Bribery, Corruption, Fraud and Economic Crime Policy</w:t>
      </w:r>
      <w:r w:rsidRPr="00FC3227">
        <w:rPr>
          <w:rFonts w:asciiTheme="majorHAnsi" w:hAnsiTheme="majorHAnsi" w:cstheme="majorHAnsi"/>
        </w:rPr>
        <w:br/>
        <w:t>• Data Protection and Privacy Policy</w:t>
      </w:r>
    </w:p>
    <w:p w14:paraId="7E5BD9CF" w14:textId="77777777" w:rsidR="00A2781D" w:rsidRPr="00FC3227" w:rsidRDefault="00BC3E97">
      <w:pPr>
        <w:rPr>
          <w:rFonts w:asciiTheme="majorHAnsi" w:hAnsiTheme="majorHAnsi" w:cstheme="majorHAnsi"/>
        </w:rPr>
      </w:pPr>
      <w:r w:rsidRPr="00FC3227">
        <w:rPr>
          <w:rFonts w:asciiTheme="majorHAnsi" w:hAnsiTheme="majorHAnsi" w:cstheme="majorHAnsi"/>
        </w:rPr>
        <w:br/>
        <w:t>Signed:</w:t>
      </w:r>
      <w:r w:rsidRPr="00FC3227">
        <w:rPr>
          <w:rFonts w:asciiTheme="majorHAnsi" w:hAnsiTheme="majorHAnsi" w:cstheme="majorHAnsi"/>
        </w:rPr>
        <w:br/>
        <w:t>Name: Alison Phillips</w:t>
      </w:r>
      <w:r w:rsidRPr="00FC3227">
        <w:rPr>
          <w:rFonts w:asciiTheme="majorHAnsi" w:hAnsiTheme="majorHAnsi" w:cstheme="majorHAnsi"/>
        </w:rPr>
        <w:br/>
        <w:t>Position: Director, Kindred CSR</w:t>
      </w:r>
      <w:r w:rsidRPr="00FC3227">
        <w:rPr>
          <w:rFonts w:asciiTheme="majorHAnsi" w:hAnsiTheme="majorHAnsi" w:cstheme="majorHAnsi"/>
        </w:rPr>
        <w:br/>
        <w:t>Date: 07 November 2025</w:t>
      </w:r>
    </w:p>
    <w:sectPr w:rsidR="00A2781D" w:rsidRPr="00FC3227"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D8D9F" w14:textId="77777777" w:rsidR="00FC3227" w:rsidRDefault="00FC3227" w:rsidP="00FC3227">
      <w:pPr>
        <w:spacing w:after="0" w:line="240" w:lineRule="auto"/>
      </w:pPr>
      <w:r>
        <w:separator/>
      </w:r>
    </w:p>
  </w:endnote>
  <w:endnote w:type="continuationSeparator" w:id="0">
    <w:p w14:paraId="7FD38EDD" w14:textId="77777777" w:rsidR="00FC3227" w:rsidRDefault="00FC3227" w:rsidP="00FC3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4698B" w14:textId="77777777" w:rsidR="00FC3227" w:rsidRDefault="00FC3227" w:rsidP="00FC3227">
      <w:pPr>
        <w:spacing w:after="0" w:line="240" w:lineRule="auto"/>
      </w:pPr>
      <w:r>
        <w:separator/>
      </w:r>
    </w:p>
  </w:footnote>
  <w:footnote w:type="continuationSeparator" w:id="0">
    <w:p w14:paraId="2C7BB56F" w14:textId="77777777" w:rsidR="00FC3227" w:rsidRDefault="00FC3227" w:rsidP="00FC32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2C0C7" w14:textId="49D909B5" w:rsidR="00FC3227" w:rsidRDefault="00FC3227">
    <w:pPr>
      <w:pStyle w:val="Header"/>
    </w:pPr>
    <w:r>
      <w:rPr>
        <w:noProof/>
      </w:rPr>
      <w:drawing>
        <wp:anchor distT="0" distB="0" distL="114300" distR="114300" simplePos="0" relativeHeight="251658240" behindDoc="0" locked="0" layoutInCell="1" allowOverlap="1" wp14:anchorId="265642CA" wp14:editId="27715150">
          <wp:simplePos x="0" y="0"/>
          <wp:positionH relativeFrom="column">
            <wp:posOffset>4838700</wp:posOffset>
          </wp:positionH>
          <wp:positionV relativeFrom="paragraph">
            <wp:posOffset>-139700</wp:posOffset>
          </wp:positionV>
          <wp:extent cx="1416050" cy="424815"/>
          <wp:effectExtent l="0" t="0" r="0" b="0"/>
          <wp:wrapSquare wrapText="bothSides"/>
          <wp:docPr id="1674997424"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997424" name="Picture 1" descr="A close up of a logo&#10;&#10;AI-generated content may be incorrect."/>
                  <pic:cNvPicPr/>
                </pic:nvPicPr>
                <pic:blipFill>
                  <a:blip r:embed="rId1"/>
                  <a:stretch>
                    <a:fillRect/>
                  </a:stretch>
                </pic:blipFill>
                <pic:spPr>
                  <a:xfrm>
                    <a:off x="0" y="0"/>
                    <a:ext cx="1416050" cy="4248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42185356">
    <w:abstractNumId w:val="8"/>
  </w:num>
  <w:num w:numId="2" w16cid:durableId="269624221">
    <w:abstractNumId w:val="6"/>
  </w:num>
  <w:num w:numId="3" w16cid:durableId="1118060630">
    <w:abstractNumId w:val="5"/>
  </w:num>
  <w:num w:numId="4" w16cid:durableId="488791830">
    <w:abstractNumId w:val="4"/>
  </w:num>
  <w:num w:numId="5" w16cid:durableId="1988625479">
    <w:abstractNumId w:val="7"/>
  </w:num>
  <w:num w:numId="6" w16cid:durableId="1448769224">
    <w:abstractNumId w:val="3"/>
  </w:num>
  <w:num w:numId="7" w16cid:durableId="599490469">
    <w:abstractNumId w:val="2"/>
  </w:num>
  <w:num w:numId="8" w16cid:durableId="956638676">
    <w:abstractNumId w:val="1"/>
  </w:num>
  <w:num w:numId="9" w16cid:durableId="794718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A2781D"/>
    <w:rsid w:val="00AA1D8D"/>
    <w:rsid w:val="00B47730"/>
    <w:rsid w:val="00BC3E97"/>
    <w:rsid w:val="00CB0664"/>
    <w:rsid w:val="00DA4FFE"/>
    <w:rsid w:val="00FC322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256751D"/>
  <w14:defaultImageDpi w14:val="300"/>
  <w15:docId w15:val="{4BFFB369-AA9F-4717-8A11-C9524D288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TOC1">
    <w:name w:val="toc 1"/>
    <w:basedOn w:val="Normal"/>
    <w:next w:val="Normal"/>
    <w:autoRedefine/>
    <w:uiPriority w:val="39"/>
    <w:unhideWhenUsed/>
    <w:rsid w:val="00FC3227"/>
    <w:pPr>
      <w:spacing w:after="100"/>
    </w:pPr>
  </w:style>
  <w:style w:type="paragraph" w:styleId="TOC2">
    <w:name w:val="toc 2"/>
    <w:basedOn w:val="Normal"/>
    <w:next w:val="Normal"/>
    <w:autoRedefine/>
    <w:uiPriority w:val="39"/>
    <w:unhideWhenUsed/>
    <w:rsid w:val="00FC3227"/>
    <w:pPr>
      <w:spacing w:after="100"/>
      <w:ind w:left="220"/>
    </w:pPr>
  </w:style>
  <w:style w:type="character" w:styleId="Hyperlink">
    <w:name w:val="Hyperlink"/>
    <w:basedOn w:val="DefaultParagraphFont"/>
    <w:uiPriority w:val="99"/>
    <w:unhideWhenUsed/>
    <w:rsid w:val="00FC322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967</Words>
  <Characters>5513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Alison Phillips</cp:lastModifiedBy>
  <cp:revision>2</cp:revision>
  <dcterms:created xsi:type="dcterms:W3CDTF">2025-11-07T12:53:00Z</dcterms:created>
  <dcterms:modified xsi:type="dcterms:W3CDTF">2025-11-07T12:53:00Z</dcterms:modified>
  <cp:category/>
</cp:coreProperties>
</file>